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A515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B670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82F8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B6706" w:rsidRPr="007310D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7310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B6706" w:rsidRPr="007310D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B67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B670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B670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82F8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82F8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B67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DB67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DB670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B6706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D1019C">
            <w:rPr>
              <w:rFonts w:ascii="Times New Roman" w:hAnsi="Times New Roman"/>
              <w:sz w:val="24"/>
            </w:rPr>
            <w:t>Tájékoztatás a</w:t>
          </w:r>
          <w:r>
            <w:rPr>
              <w:rFonts w:ascii="Times New Roman" w:hAnsi="Times New Roman"/>
              <w:sz w:val="24"/>
            </w:rPr>
            <w:t xml:space="preserve"> Fővárosi Önkormányzatot és a kerületi önkormányzatokat osztottan megillet</w:t>
          </w:r>
          <w:r w:rsidR="00D1019C">
            <w:rPr>
              <w:rFonts w:ascii="Times New Roman" w:hAnsi="Times New Roman"/>
              <w:sz w:val="24"/>
            </w:rPr>
            <w:t>ő bevételek 2024. évi megosztásáról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B67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B67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DB670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B670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B670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B670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Default="00DB670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310D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310D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310DE">
        <w:rPr>
          <w:rFonts w:ascii="Times New Roman" w:hAnsi="Times New Roman"/>
          <w:b/>
          <w:bCs/>
          <w:sz w:val="24"/>
          <w:szCs w:val="24"/>
        </w:rPr>
        <w:t>.</w:t>
      </w:r>
    </w:p>
    <w:p w:rsidR="00E36AA5" w:rsidRPr="007310DE" w:rsidRDefault="00E36AA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</w:t>
      </w:r>
      <w:r w:rsidR="000027DF">
        <w:rPr>
          <w:rFonts w:ascii="Times New Roman" w:hAnsi="Times New Roman"/>
          <w:b/>
          <w:bCs/>
          <w:sz w:val="24"/>
          <w:szCs w:val="24"/>
        </w:rPr>
        <w:t xml:space="preserve"> határozat </w:t>
      </w:r>
      <w:r>
        <w:rPr>
          <w:rFonts w:ascii="Times New Roman" w:hAnsi="Times New Roman"/>
          <w:b/>
          <w:bCs/>
          <w:sz w:val="24"/>
          <w:szCs w:val="24"/>
        </w:rPr>
        <w:t>elfogadásához egyszerű szavazattöbbség szükséges.</w:t>
      </w:r>
    </w:p>
    <w:p w:rsidR="00FA409A" w:rsidRDefault="00DB670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750F2" w:rsidRPr="00650D3E" w:rsidRDefault="00DB670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305EE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1223" w:rsidRPr="001D7EEE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>A Fővárosi Önkormányzat és a kerületi önkormányzatok között megosztandó bevételekből való részesedést, az eljárást és az arányokat a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310DE">
        <w:rPr>
          <w:rFonts w:ascii="Times New Roman" w:hAnsi="Times New Roman"/>
          <w:sz w:val="24"/>
          <w:szCs w:val="24"/>
        </w:rPr>
        <w:t>F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310DE">
        <w:rPr>
          <w:rFonts w:ascii="Times New Roman" w:hAnsi="Times New Roman"/>
          <w:sz w:val="24"/>
          <w:szCs w:val="24"/>
        </w:rPr>
        <w:t>Ö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nkormányzat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 xml:space="preserve"> és a kerületi önkormányzatok közötti forrásmegosztásról szóló, többször módosított 2006. évi CXXXIII. törvény (</w:t>
      </w:r>
      <w:r w:rsidR="00265AE9">
        <w:rPr>
          <w:rFonts w:ascii="Times New Roman" w:hAnsi="Times New Roman"/>
          <w:sz w:val="24"/>
          <w:szCs w:val="24"/>
        </w:rPr>
        <w:t xml:space="preserve">a </w:t>
      </w:r>
      <w:r w:rsidRPr="001D7EEE">
        <w:rPr>
          <w:rFonts w:ascii="Times New Roman" w:hAnsi="Times New Roman"/>
          <w:sz w:val="24"/>
          <w:szCs w:val="24"/>
          <w:lang w:val="x-none"/>
        </w:rPr>
        <w:t>továbbiakban</w:t>
      </w:r>
      <w:r w:rsidRPr="001D7EEE">
        <w:rPr>
          <w:rFonts w:ascii="Times New Roman" w:hAnsi="Times New Roman"/>
          <w:sz w:val="24"/>
          <w:szCs w:val="24"/>
        </w:rPr>
        <w:t>: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>.)</w:t>
      </w:r>
      <w:r w:rsidRPr="001D7EEE">
        <w:rPr>
          <w:rFonts w:ascii="Times New Roman" w:hAnsi="Times New Roman"/>
          <w:sz w:val="24"/>
          <w:szCs w:val="24"/>
        </w:rPr>
        <w:t xml:space="preserve"> szabályozza.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1D7EEE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1D7EE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1D7EEE">
        <w:rPr>
          <w:rFonts w:ascii="Times New Roman" w:hAnsi="Times New Roman"/>
          <w:sz w:val="24"/>
          <w:szCs w:val="24"/>
        </w:rPr>
        <w:t>Fővárosi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D7EEE">
        <w:rPr>
          <w:rFonts w:ascii="Times New Roman" w:hAnsi="Times New Roman"/>
          <w:sz w:val="24"/>
          <w:szCs w:val="24"/>
        </w:rPr>
        <w:t>Önkormányzatot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és a kerületi önkormányzatokat osztottan megillető bevételek 20</w:t>
      </w:r>
      <w:r w:rsidR="00F10A64">
        <w:rPr>
          <w:rFonts w:ascii="Times New Roman" w:hAnsi="Times New Roman"/>
          <w:sz w:val="24"/>
          <w:szCs w:val="24"/>
        </w:rPr>
        <w:t>2</w:t>
      </w:r>
      <w:r w:rsidR="002C42B4">
        <w:rPr>
          <w:rFonts w:ascii="Times New Roman" w:hAnsi="Times New Roman"/>
          <w:sz w:val="24"/>
          <w:szCs w:val="24"/>
        </w:rPr>
        <w:t>4</w:t>
      </w:r>
      <w:r w:rsidRPr="001D7EEE">
        <w:rPr>
          <w:rFonts w:ascii="Times New Roman" w:hAnsi="Times New Roman"/>
          <w:sz w:val="24"/>
          <w:szCs w:val="24"/>
          <w:lang w:val="x-none"/>
        </w:rPr>
        <w:t>. évi megosztásáról</w:t>
      </w:r>
      <w:r w:rsidRPr="001D7EEE">
        <w:rPr>
          <w:rFonts w:ascii="Times New Roman" w:hAnsi="Times New Roman"/>
          <w:sz w:val="24"/>
          <w:szCs w:val="24"/>
        </w:rPr>
        <w:t xml:space="preserve"> szóló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D7EEE">
        <w:rPr>
          <w:rFonts w:ascii="Times New Roman" w:hAnsi="Times New Roman"/>
          <w:sz w:val="24"/>
          <w:szCs w:val="24"/>
        </w:rPr>
        <w:t>f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 xml:space="preserve"> közgyűlési előterjesztés és rendelettervezet</w:t>
      </w:r>
      <w:r w:rsidRPr="001D7EEE">
        <w:rPr>
          <w:rFonts w:ascii="Times New Roman" w:hAnsi="Times New Roman"/>
          <w:sz w:val="24"/>
          <w:szCs w:val="24"/>
        </w:rPr>
        <w:t xml:space="preserve"> a vonatkozó jogszabályi előírás szerint a Fővárosi Önkormányzattól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1D7EEE">
        <w:rPr>
          <w:rFonts w:ascii="Times New Roman" w:hAnsi="Times New Roman"/>
          <w:sz w:val="24"/>
          <w:szCs w:val="24"/>
        </w:rPr>
        <w:t>2</w:t>
      </w:r>
      <w:r w:rsidR="002C42B4">
        <w:rPr>
          <w:rFonts w:ascii="Times New Roman" w:hAnsi="Times New Roman"/>
          <w:sz w:val="24"/>
          <w:szCs w:val="24"/>
        </w:rPr>
        <w:t>4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2C42B4">
        <w:rPr>
          <w:rFonts w:ascii="Times New Roman" w:hAnsi="Times New Roman"/>
          <w:sz w:val="24"/>
          <w:szCs w:val="24"/>
        </w:rPr>
        <w:t>január</w:t>
      </w:r>
      <w:proofErr w:type="gramEnd"/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C42B4">
        <w:rPr>
          <w:rFonts w:ascii="Times New Roman" w:hAnsi="Times New Roman"/>
          <w:sz w:val="24"/>
          <w:szCs w:val="24"/>
        </w:rPr>
        <w:t>3</w:t>
      </w:r>
      <w:r w:rsidRPr="001D7EEE">
        <w:rPr>
          <w:rFonts w:ascii="Times New Roman" w:hAnsi="Times New Roman"/>
          <w:sz w:val="24"/>
          <w:szCs w:val="24"/>
          <w:lang w:val="x-none"/>
        </w:rPr>
        <w:t>-</w:t>
      </w:r>
      <w:r w:rsidR="002C42B4">
        <w:rPr>
          <w:rFonts w:ascii="Times New Roman" w:hAnsi="Times New Roman"/>
          <w:sz w:val="24"/>
          <w:szCs w:val="24"/>
        </w:rPr>
        <w:t>á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n érkezett meg </w:t>
      </w:r>
      <w:r w:rsidR="00BC2BE2">
        <w:rPr>
          <w:rFonts w:ascii="Times New Roman" w:hAnsi="Times New Roman"/>
          <w:sz w:val="24"/>
          <w:szCs w:val="24"/>
        </w:rPr>
        <w:t xml:space="preserve">véleményezésre </w:t>
      </w:r>
      <w:r w:rsidRPr="001D7EEE">
        <w:rPr>
          <w:rFonts w:ascii="Times New Roman" w:hAnsi="Times New Roman"/>
          <w:sz w:val="24"/>
          <w:szCs w:val="24"/>
        </w:rPr>
        <w:t>Erzsébetváros Önkormányzatához</w:t>
      </w:r>
      <w:r w:rsidRPr="001D7EEE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804D6B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04D6B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804D6B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804D6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04D6B">
        <w:rPr>
          <w:rFonts w:ascii="Times New Roman" w:hAnsi="Times New Roman"/>
          <w:sz w:val="24"/>
          <w:szCs w:val="24"/>
        </w:rPr>
        <w:t>5</w:t>
      </w:r>
      <w:r w:rsidRPr="00804D6B">
        <w:rPr>
          <w:rFonts w:ascii="Times New Roman" w:hAnsi="Times New Roman"/>
          <w:sz w:val="24"/>
          <w:szCs w:val="24"/>
          <w:lang w:val="x-none"/>
        </w:rPr>
        <w:t>. § (</w:t>
      </w:r>
      <w:r w:rsidRPr="00804D6B">
        <w:rPr>
          <w:rFonts w:ascii="Times New Roman" w:hAnsi="Times New Roman"/>
          <w:sz w:val="24"/>
          <w:szCs w:val="24"/>
        </w:rPr>
        <w:t>1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) bekezdése </w:t>
      </w:r>
      <w:r w:rsidR="00BC2BE2">
        <w:rPr>
          <w:rFonts w:ascii="Times New Roman" w:hAnsi="Times New Roman"/>
          <w:sz w:val="24"/>
          <w:szCs w:val="24"/>
        </w:rPr>
        <w:t>szerint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 a kerületi önkormányzatoknak legalább 15 napot kell</w:t>
      </w:r>
      <w:r w:rsidR="00905661">
        <w:rPr>
          <w:rFonts w:ascii="Times New Roman" w:hAnsi="Times New Roman"/>
          <w:sz w:val="24"/>
          <w:szCs w:val="24"/>
          <w:lang w:val="x-none"/>
        </w:rPr>
        <w:t xml:space="preserve"> a véleményezésre biztosítani,</w:t>
      </w:r>
      <w:r w:rsidR="00BC2B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2BE2">
        <w:rPr>
          <w:rFonts w:ascii="Times New Roman" w:hAnsi="Times New Roman"/>
          <w:sz w:val="24"/>
          <w:szCs w:val="24"/>
        </w:rPr>
        <w:t>valamnit</w:t>
      </w:r>
      <w:proofErr w:type="spellEnd"/>
      <w:r w:rsidR="0090566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a Fővárosi Közgyűlés a tárgyévre vonatkozó forrásmegosztási rendeletét </w:t>
      </w:r>
      <w:r w:rsidRPr="00804D6B">
        <w:rPr>
          <w:rFonts w:ascii="Times New Roman" w:hAnsi="Times New Roman"/>
          <w:sz w:val="24"/>
          <w:szCs w:val="24"/>
        </w:rPr>
        <w:t xml:space="preserve">a tárgyév 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január 31-éig </w:t>
      </w:r>
      <w:r w:rsidRPr="00804D6B">
        <w:rPr>
          <w:rFonts w:ascii="Times New Roman" w:hAnsi="Times New Roman"/>
          <w:sz w:val="24"/>
          <w:szCs w:val="24"/>
        </w:rPr>
        <w:t>lépteti hatályba.</w:t>
      </w: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05EE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vélemény határidőben történő megküldése érdekében a Pénzügyi és Kerületfejlesztési Bizottság 2024. </w:t>
      </w:r>
      <w:proofErr w:type="gramStart"/>
      <w:r>
        <w:rPr>
          <w:rFonts w:ascii="Times New Roman" w:hAnsi="Times New Roman"/>
          <w:sz w:val="24"/>
          <w:szCs w:val="24"/>
        </w:rPr>
        <w:t>január</w:t>
      </w:r>
      <w:proofErr w:type="gramEnd"/>
      <w:r>
        <w:rPr>
          <w:rFonts w:ascii="Times New Roman" w:hAnsi="Times New Roman"/>
          <w:sz w:val="24"/>
          <w:szCs w:val="24"/>
        </w:rPr>
        <w:t xml:space="preserve"> 9-ei</w:t>
      </w:r>
      <w:r w:rsidR="00265AE9">
        <w:rPr>
          <w:rFonts w:ascii="Times New Roman" w:hAnsi="Times New Roman"/>
          <w:sz w:val="24"/>
          <w:szCs w:val="24"/>
        </w:rPr>
        <w:t xml:space="preserve"> rendkívüli ülésén tárgyalta a fővárosi k</w:t>
      </w:r>
      <w:r>
        <w:rPr>
          <w:rFonts w:ascii="Times New Roman" w:hAnsi="Times New Roman"/>
          <w:sz w:val="24"/>
          <w:szCs w:val="24"/>
        </w:rPr>
        <w:t xml:space="preserve">özgyűlési előterjesztést, </w:t>
      </w:r>
      <w:r w:rsidR="00265AE9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s arról</w:t>
      </w:r>
      <w:r w:rsidR="003315C6">
        <w:rPr>
          <w:rFonts w:ascii="Times New Roman" w:hAnsi="Times New Roman"/>
          <w:sz w:val="24"/>
          <w:szCs w:val="24"/>
        </w:rPr>
        <w:t xml:space="preserve"> az alábbi határozatot hozta</w:t>
      </w:r>
      <w:r>
        <w:rPr>
          <w:rFonts w:ascii="Times New Roman" w:hAnsi="Times New Roman"/>
          <w:sz w:val="24"/>
          <w:szCs w:val="24"/>
        </w:rPr>
        <w:t>:</w:t>
      </w:r>
    </w:p>
    <w:p w:rsidR="00A305EE" w:rsidRDefault="00A305EE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305EE" w:rsidRPr="00A305EE" w:rsidRDefault="00D5104C" w:rsidP="00A305EE">
      <w:pPr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„3/2024. (I.09.) </w:t>
      </w:r>
      <w:r w:rsidR="00DB6706" w:rsidRPr="00A305EE">
        <w:rPr>
          <w:rFonts w:ascii="Times New Roman" w:hAnsi="Times New Roman"/>
          <w:sz w:val="24"/>
          <w:szCs w:val="24"/>
          <w:u w:val="single"/>
        </w:rPr>
        <w:t>PKB határozat</w:t>
      </w:r>
    </w:p>
    <w:p w:rsidR="00A305EE" w:rsidRPr="00A305EE" w:rsidRDefault="00DB6706" w:rsidP="00A305EE">
      <w:pPr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r w:rsidRPr="00A305EE">
        <w:t>-</w:t>
      </w:r>
      <w:r w:rsidRPr="00A305EE">
        <w:rPr>
          <w:rFonts w:ascii="Times New Roman" w:hAnsi="Times New Roman"/>
          <w:sz w:val="24"/>
          <w:szCs w:val="24"/>
        </w:rPr>
        <w:t xml:space="preserve"> Határozat </w:t>
      </w:r>
      <w:r w:rsidRPr="00A305EE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Pr="00A305EE">
        <w:rPr>
          <w:rFonts w:ascii="Times New Roman" w:hAnsi="Times New Roman"/>
          <w:sz w:val="24"/>
          <w:szCs w:val="24"/>
        </w:rPr>
        <w:t xml:space="preserve">Fővárosi Önkormányzatot és a kerületi önkormányzatokat </w:t>
      </w:r>
      <w:r w:rsidRPr="00A305EE">
        <w:rPr>
          <w:rFonts w:ascii="Times New Roman" w:hAnsi="Times New Roman"/>
          <w:sz w:val="24"/>
          <w:szCs w:val="24"/>
          <w:lang w:val="x-none"/>
        </w:rPr>
        <w:t>osztottan megillető bevételek 20</w:t>
      </w:r>
      <w:r w:rsidRPr="00A305EE">
        <w:rPr>
          <w:rFonts w:ascii="Times New Roman" w:hAnsi="Times New Roman"/>
          <w:sz w:val="24"/>
          <w:szCs w:val="24"/>
        </w:rPr>
        <w:t>24</w:t>
      </w:r>
      <w:r w:rsidRPr="00A305EE">
        <w:rPr>
          <w:rFonts w:ascii="Times New Roman" w:hAnsi="Times New Roman"/>
          <w:sz w:val="24"/>
          <w:szCs w:val="24"/>
          <w:lang w:val="x-none"/>
        </w:rPr>
        <w:t>. évi megosztásáról</w:t>
      </w:r>
      <w:r w:rsidRPr="00A305EE">
        <w:rPr>
          <w:rFonts w:ascii="Times New Roman" w:hAnsi="Times New Roman"/>
          <w:sz w:val="24"/>
          <w:szCs w:val="24"/>
        </w:rPr>
        <w:t>-</w:t>
      </w:r>
    </w:p>
    <w:p w:rsidR="00A305EE" w:rsidRPr="00A305EE" w:rsidRDefault="00A305EE" w:rsidP="00A305E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05EE" w:rsidRPr="00A305EE" w:rsidRDefault="00DB6706" w:rsidP="00A305EE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305E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A305EE">
        <w:rPr>
          <w:rFonts w:ascii="Times New Roman" w:hAnsi="Times New Roman"/>
          <w:sz w:val="24"/>
          <w:szCs w:val="24"/>
        </w:rPr>
        <w:t>a</w:t>
      </w:r>
      <w:r w:rsidRPr="00A305EE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A305EE">
        <w:rPr>
          <w:rFonts w:ascii="Times New Roman" w:hAnsi="Times New Roman"/>
          <w:sz w:val="24"/>
          <w:szCs w:val="24"/>
        </w:rPr>
        <w:t>ének Pénzügyi és Kerületfejlesztési Bizottsága úgy dönt, hogy</w:t>
      </w:r>
      <w:r w:rsidRPr="00A305EE">
        <w:rPr>
          <w:rFonts w:ascii="Times New Roman" w:hAnsi="Times New Roman"/>
          <w:sz w:val="24"/>
          <w:szCs w:val="24"/>
          <w:lang w:val="x-none"/>
        </w:rPr>
        <w:t xml:space="preserve"> a Fővárosi Közgyűlés „A </w:t>
      </w:r>
      <w:r w:rsidRPr="00A305EE">
        <w:rPr>
          <w:rFonts w:ascii="Times New Roman" w:hAnsi="Times New Roman"/>
          <w:sz w:val="24"/>
          <w:szCs w:val="24"/>
        </w:rPr>
        <w:t>F</w:t>
      </w:r>
      <w:proofErr w:type="spellStart"/>
      <w:r w:rsidRPr="00A305EE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Pr="00A305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305EE">
        <w:rPr>
          <w:rFonts w:ascii="Times New Roman" w:hAnsi="Times New Roman"/>
          <w:sz w:val="24"/>
          <w:szCs w:val="24"/>
        </w:rPr>
        <w:t>Ö</w:t>
      </w:r>
      <w:proofErr w:type="spellStart"/>
      <w:r w:rsidRPr="00A305EE">
        <w:rPr>
          <w:rFonts w:ascii="Times New Roman" w:hAnsi="Times New Roman"/>
          <w:sz w:val="24"/>
          <w:szCs w:val="24"/>
          <w:lang w:val="x-none"/>
        </w:rPr>
        <w:t>nkormányzatot</w:t>
      </w:r>
      <w:proofErr w:type="spellEnd"/>
      <w:r w:rsidRPr="00A305EE">
        <w:rPr>
          <w:rFonts w:ascii="Times New Roman" w:hAnsi="Times New Roman"/>
          <w:sz w:val="24"/>
          <w:szCs w:val="24"/>
          <w:lang w:val="x-none"/>
        </w:rPr>
        <w:t xml:space="preserve"> és a kerületi önkormányzatokat osztottan megillető bevételek 20</w:t>
      </w:r>
      <w:r w:rsidRPr="00A305EE">
        <w:rPr>
          <w:rFonts w:ascii="Times New Roman" w:hAnsi="Times New Roman"/>
          <w:sz w:val="24"/>
          <w:szCs w:val="24"/>
        </w:rPr>
        <w:t>24</w:t>
      </w:r>
      <w:r w:rsidRPr="00A305EE">
        <w:rPr>
          <w:rFonts w:ascii="Times New Roman" w:hAnsi="Times New Roman"/>
          <w:sz w:val="24"/>
          <w:szCs w:val="24"/>
          <w:lang w:val="x-none"/>
        </w:rPr>
        <w:t>. évi megosztásáról” szóló rendelettervezet</w:t>
      </w:r>
      <w:r w:rsidRPr="00A305EE">
        <w:rPr>
          <w:rFonts w:ascii="Times New Roman" w:hAnsi="Times New Roman"/>
          <w:sz w:val="24"/>
          <w:szCs w:val="24"/>
        </w:rPr>
        <w:t xml:space="preserve">ét az </w:t>
      </w:r>
      <w:proofErr w:type="spellStart"/>
      <w:r w:rsidRPr="00A305EE">
        <w:rPr>
          <w:rFonts w:ascii="Times New Roman" w:hAnsi="Times New Roman"/>
          <w:sz w:val="24"/>
          <w:szCs w:val="24"/>
        </w:rPr>
        <w:t>Fmt</w:t>
      </w:r>
      <w:proofErr w:type="spellEnd"/>
      <w:r w:rsidRPr="00A305EE">
        <w:rPr>
          <w:rFonts w:ascii="Times New Roman" w:hAnsi="Times New Roman"/>
          <w:sz w:val="24"/>
          <w:szCs w:val="24"/>
        </w:rPr>
        <w:t>. 5. § (1) bekezdés alapján elfogadja.</w:t>
      </w:r>
    </w:p>
    <w:p w:rsidR="00A305EE" w:rsidRPr="00A305EE" w:rsidRDefault="00A305EE" w:rsidP="00A305E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Cs/>
          <w:sz w:val="24"/>
          <w:szCs w:val="24"/>
          <w:u w:val="single"/>
          <w:lang w:val="x-none"/>
        </w:rPr>
      </w:pPr>
    </w:p>
    <w:p w:rsidR="00A305EE" w:rsidRPr="00A305EE" w:rsidRDefault="00DB6706" w:rsidP="00A305E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A305EE">
        <w:rPr>
          <w:rFonts w:ascii="Times New Roman" w:hAnsi="Times New Roman"/>
          <w:bCs/>
          <w:sz w:val="24"/>
          <w:szCs w:val="24"/>
          <w:u w:val="single"/>
          <w:lang w:val="x-none"/>
        </w:rPr>
        <w:t>Felelős:</w:t>
      </w:r>
      <w:r w:rsidRPr="00A305EE">
        <w:rPr>
          <w:rFonts w:ascii="Times New Roman" w:hAnsi="Times New Roman"/>
          <w:sz w:val="24"/>
          <w:szCs w:val="24"/>
          <w:lang w:val="x-none"/>
        </w:rPr>
        <w:tab/>
      </w:r>
      <w:r w:rsidRPr="00A305EE">
        <w:rPr>
          <w:rFonts w:ascii="Times New Roman" w:hAnsi="Times New Roman"/>
          <w:sz w:val="24"/>
          <w:szCs w:val="24"/>
        </w:rPr>
        <w:t>Niedermüller Péter polgármester</w:t>
      </w:r>
    </w:p>
    <w:p w:rsidR="00A305EE" w:rsidRPr="00A305EE" w:rsidRDefault="00DB6706" w:rsidP="00A305E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  <w:lang w:val="x-none"/>
        </w:rPr>
      </w:pPr>
      <w:r w:rsidRPr="00A305EE">
        <w:rPr>
          <w:rFonts w:ascii="Times New Roman" w:hAnsi="Times New Roman"/>
          <w:bCs/>
          <w:sz w:val="24"/>
          <w:szCs w:val="24"/>
          <w:u w:val="single"/>
          <w:lang w:val="x-none"/>
        </w:rPr>
        <w:t>Határidő:</w:t>
      </w:r>
      <w:r w:rsidRPr="00A305EE">
        <w:rPr>
          <w:rFonts w:ascii="Times New Roman" w:hAnsi="Times New Roman"/>
          <w:bCs/>
          <w:sz w:val="24"/>
          <w:szCs w:val="24"/>
        </w:rPr>
        <w:t xml:space="preserve"> </w:t>
      </w:r>
      <w:r w:rsidRPr="00A305EE">
        <w:rPr>
          <w:rFonts w:ascii="Times New Roman" w:hAnsi="Times New Roman"/>
          <w:sz w:val="24"/>
          <w:szCs w:val="24"/>
          <w:lang w:val="x-none"/>
        </w:rPr>
        <w:t>azonnal</w:t>
      </w:r>
    </w:p>
    <w:p w:rsidR="00A305EE" w:rsidRPr="00A305EE" w:rsidRDefault="00DB6706" w:rsidP="00A305EE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A305EE">
        <w:rPr>
          <w:rFonts w:ascii="Times New Roman" w:hAnsi="Times New Roman"/>
          <w:sz w:val="24"/>
          <w:szCs w:val="24"/>
          <w:u w:val="single"/>
        </w:rPr>
        <w:t xml:space="preserve">Végrehajtásért felelős: </w:t>
      </w:r>
      <w:r w:rsidRPr="00A305EE">
        <w:rPr>
          <w:rFonts w:ascii="Times New Roman" w:hAnsi="Times New Roman"/>
          <w:sz w:val="24"/>
          <w:szCs w:val="24"/>
        </w:rPr>
        <w:t>Niedermüller Péter polgármester</w:t>
      </w:r>
    </w:p>
    <w:p w:rsidR="00A305EE" w:rsidRPr="0041282C" w:rsidRDefault="00A305EE" w:rsidP="00A305EE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A305EE" w:rsidRPr="0011020A" w:rsidRDefault="00DB6706" w:rsidP="00A305EE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x-none"/>
        </w:rPr>
      </w:pPr>
      <w:r w:rsidRPr="0041282C">
        <w:rPr>
          <w:rFonts w:ascii="Times New Roman" w:hAnsi="Times New Roman"/>
          <w:i/>
          <w:sz w:val="24"/>
          <w:szCs w:val="24"/>
        </w:rPr>
        <w:t>A fenti határozatot a Bizottság tagjai egyhangúan (6 igen, 0 nem szavazattal, 0 tartózkodással) elfogadták.</w:t>
      </w:r>
      <w:proofErr w:type="gramStart"/>
      <w:r w:rsidRPr="0011020A">
        <w:rPr>
          <w:rFonts w:ascii="Times New Roman" w:hAnsi="Times New Roman"/>
          <w:sz w:val="24"/>
          <w:szCs w:val="24"/>
          <w:lang w:eastAsia="x-none"/>
        </w:rPr>
        <w:t>„</w:t>
      </w:r>
      <w:proofErr w:type="gramEnd"/>
    </w:p>
    <w:p w:rsidR="00A305EE" w:rsidRDefault="00A305EE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305EE" w:rsidRDefault="00A305EE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4531F6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előterjesztés célja a Képviselő-testület tájékoztatása a </w:t>
      </w:r>
      <w:r w:rsidRPr="001D7EEE">
        <w:rPr>
          <w:rFonts w:ascii="Times New Roman" w:hAnsi="Times New Roman"/>
          <w:sz w:val="24"/>
          <w:szCs w:val="24"/>
          <w:lang w:val="x-none"/>
        </w:rPr>
        <w:t>forrásmegosztásra vonatkozó szabályok</w:t>
      </w:r>
      <w:r>
        <w:rPr>
          <w:rFonts w:ascii="Times New Roman" w:hAnsi="Times New Roman"/>
          <w:sz w:val="24"/>
          <w:szCs w:val="24"/>
        </w:rPr>
        <w:t>ról</w:t>
      </w:r>
      <w:r w:rsidRPr="001D7EEE">
        <w:rPr>
          <w:rFonts w:ascii="Times New Roman" w:hAnsi="Times New Roman"/>
          <w:sz w:val="24"/>
          <w:szCs w:val="24"/>
          <w:lang w:val="x-none"/>
        </w:rPr>
        <w:t>,</w:t>
      </w:r>
      <w:r w:rsidRPr="001D7EEE">
        <w:rPr>
          <w:rFonts w:ascii="Times New Roman" w:hAnsi="Times New Roman"/>
          <w:sz w:val="24"/>
          <w:szCs w:val="24"/>
        </w:rPr>
        <w:t xml:space="preserve"> a változások</w:t>
      </w:r>
      <w:r>
        <w:rPr>
          <w:rFonts w:ascii="Times New Roman" w:hAnsi="Times New Roman"/>
          <w:sz w:val="24"/>
          <w:szCs w:val="24"/>
        </w:rPr>
        <w:t>ról</w:t>
      </w:r>
      <w:r w:rsidRPr="001D7EEE">
        <w:rPr>
          <w:rFonts w:ascii="Times New Roman" w:hAnsi="Times New Roman"/>
          <w:sz w:val="24"/>
          <w:szCs w:val="24"/>
        </w:rPr>
        <w:t xml:space="preserve"> és azok hatásá</w:t>
      </w:r>
      <w:r>
        <w:rPr>
          <w:rFonts w:ascii="Times New Roman" w:hAnsi="Times New Roman"/>
          <w:sz w:val="24"/>
          <w:szCs w:val="24"/>
        </w:rPr>
        <w:t>ról</w:t>
      </w:r>
      <w:r w:rsidRPr="001D7EEE">
        <w:rPr>
          <w:rFonts w:ascii="Times New Roman" w:hAnsi="Times New Roman"/>
          <w:sz w:val="24"/>
          <w:szCs w:val="24"/>
        </w:rPr>
        <w:t xml:space="preserve">, </w:t>
      </w:r>
      <w:r w:rsidRPr="001D7EEE">
        <w:rPr>
          <w:rFonts w:ascii="Times New Roman" w:hAnsi="Times New Roman"/>
          <w:sz w:val="24"/>
          <w:szCs w:val="24"/>
          <w:lang w:val="x-none"/>
        </w:rPr>
        <w:t>Erzsébe</w:t>
      </w:r>
      <w:r w:rsidR="004531F6">
        <w:rPr>
          <w:rFonts w:ascii="Times New Roman" w:hAnsi="Times New Roman"/>
          <w:sz w:val="24"/>
          <w:szCs w:val="24"/>
          <w:lang w:val="x-none"/>
        </w:rPr>
        <w:t>tváros Önkormányzatát megillető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="00F10A64">
        <w:rPr>
          <w:rFonts w:ascii="Times New Roman" w:hAnsi="Times New Roman"/>
          <w:sz w:val="24"/>
          <w:szCs w:val="24"/>
        </w:rPr>
        <w:t>2</w:t>
      </w:r>
      <w:r w:rsidR="002C42B4">
        <w:rPr>
          <w:rFonts w:ascii="Times New Roman" w:hAnsi="Times New Roman"/>
          <w:sz w:val="24"/>
          <w:szCs w:val="24"/>
        </w:rPr>
        <w:t>4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. évi megosztott források </w:t>
      </w:r>
      <w:r w:rsidRPr="001D7EEE">
        <w:rPr>
          <w:rFonts w:ascii="Times New Roman" w:hAnsi="Times New Roman"/>
          <w:sz w:val="24"/>
          <w:szCs w:val="24"/>
        </w:rPr>
        <w:t>nagyságrendjé</w:t>
      </w:r>
      <w:r>
        <w:rPr>
          <w:rFonts w:ascii="Times New Roman" w:hAnsi="Times New Roman"/>
          <w:sz w:val="24"/>
          <w:szCs w:val="24"/>
        </w:rPr>
        <w:t>ről</w:t>
      </w:r>
      <w:r w:rsidR="0011020A">
        <w:rPr>
          <w:rFonts w:ascii="Times New Roman" w:hAnsi="Times New Roman"/>
          <w:sz w:val="24"/>
          <w:szCs w:val="24"/>
          <w:lang w:val="x-none"/>
        </w:rPr>
        <w:t xml:space="preserve"> és </w:t>
      </w:r>
      <w:r w:rsidR="00265AE9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4531F6">
        <w:rPr>
          <w:rFonts w:ascii="Times New Roman" w:hAnsi="Times New Roman"/>
          <w:sz w:val="24"/>
          <w:szCs w:val="24"/>
          <w:lang w:val="x-none"/>
        </w:rPr>
        <w:t xml:space="preserve">Pénzügyi és Kerületfejlesztési Bizottság </w:t>
      </w:r>
      <w:r w:rsidR="004531F6">
        <w:rPr>
          <w:rFonts w:ascii="Times New Roman" w:hAnsi="Times New Roman"/>
          <w:sz w:val="24"/>
          <w:szCs w:val="24"/>
        </w:rPr>
        <w:t xml:space="preserve">fenti </w:t>
      </w:r>
      <w:r w:rsidR="0011020A">
        <w:rPr>
          <w:rFonts w:ascii="Times New Roman" w:hAnsi="Times New Roman"/>
          <w:sz w:val="24"/>
          <w:szCs w:val="24"/>
          <w:lang w:val="x-none"/>
        </w:rPr>
        <w:t>határozatáról.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</w:rPr>
      </w:pPr>
      <w:r w:rsidRPr="001D7EEE">
        <w:rPr>
          <w:rFonts w:ascii="Times New Roman" w:hAnsi="Times New Roman"/>
          <w:b/>
          <w:bCs/>
          <w:sz w:val="24"/>
          <w:szCs w:val="24"/>
          <w:lang w:val="x-none"/>
        </w:rPr>
        <w:t>I. A törvényi szabályozás</w:t>
      </w:r>
    </w:p>
    <w:p w:rsidR="00AB1223" w:rsidRPr="001D7EEE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DB6706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A Fővárosi Önkormányzat és a kerületi önkormányzatok közötti forrásmegosztást az </w:t>
      </w:r>
      <w:proofErr w:type="spellStart"/>
      <w:r w:rsidRPr="001D7EEE">
        <w:rPr>
          <w:rFonts w:ascii="Times New Roman" w:hAnsi="Times New Roman"/>
          <w:sz w:val="24"/>
          <w:szCs w:val="24"/>
        </w:rPr>
        <w:t>Fmt</w:t>
      </w:r>
      <w:proofErr w:type="spellEnd"/>
      <w:r w:rsidRPr="001D7EEE">
        <w:rPr>
          <w:rFonts w:ascii="Times New Roman" w:hAnsi="Times New Roman"/>
          <w:sz w:val="24"/>
          <w:szCs w:val="24"/>
        </w:rPr>
        <w:t>. rendelkezései szabályozzák. A törvény meghatározza:</w:t>
      </w:r>
    </w:p>
    <w:p w:rsidR="00AB1223" w:rsidRPr="001D7EEE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DB6706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a forrásmegosztás rendszerébe tartozó valamennyi bevételt, </w:t>
      </w:r>
    </w:p>
    <w:p w:rsidR="00AB1223" w:rsidRPr="001D7EEE" w:rsidRDefault="00DB6706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a megosztás alapját biztosító részesedési arányokat, </w:t>
      </w:r>
    </w:p>
    <w:p w:rsidR="00AB1223" w:rsidRPr="001D7EEE" w:rsidRDefault="00DB6706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egyéb szabályokat. 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>Az előterjesztés a 2014. évi törvénymódosítás hatására számol a Fővárosi Önkormányzat által kivetett helyi adókból származó bevételen túl az ezekhez kapcsolódó bírságból és pótlékbó</w:t>
      </w:r>
      <w:r w:rsidR="0011020A">
        <w:rPr>
          <w:rFonts w:ascii="Times New Roman" w:hAnsi="Times New Roman"/>
          <w:sz w:val="24"/>
          <w:szCs w:val="24"/>
        </w:rPr>
        <w:t>l beszedett bevételekkel is. M</w:t>
      </w:r>
      <w:r w:rsidRPr="001D7EEE">
        <w:rPr>
          <w:rFonts w:ascii="Times New Roman" w:hAnsi="Times New Roman"/>
          <w:sz w:val="24"/>
          <w:szCs w:val="24"/>
        </w:rPr>
        <w:t>ellett</w:t>
      </w:r>
      <w:r w:rsidR="0011020A">
        <w:rPr>
          <w:rFonts w:ascii="Times New Roman" w:hAnsi="Times New Roman"/>
          <w:sz w:val="24"/>
          <w:szCs w:val="24"/>
        </w:rPr>
        <w:t>e</w:t>
      </w:r>
      <w:r w:rsidRPr="001D7EEE">
        <w:rPr>
          <w:rFonts w:ascii="Times New Roman" w:hAnsi="Times New Roman"/>
          <w:sz w:val="24"/>
          <w:szCs w:val="24"/>
        </w:rPr>
        <w:t xml:space="preserve"> érvényesíti az azonos teherviselés elvét, azaz megosztja az adóbeszedés érdekében felmerülő költségeit is. </w:t>
      </w:r>
    </w:p>
    <w:p w:rsidR="00AB1223" w:rsidRPr="00AB5276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AB5276" w:rsidRDefault="00DB6706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B5276">
        <w:rPr>
          <w:rFonts w:ascii="Times New Roman" w:hAnsi="Times New Roman"/>
          <w:sz w:val="24"/>
          <w:szCs w:val="24"/>
        </w:rPr>
        <w:t>Az adóbevétel eléréséhez szükséges kiadáso</w:t>
      </w:r>
      <w:r w:rsidR="00F10A64" w:rsidRPr="00AB5276">
        <w:rPr>
          <w:rFonts w:ascii="Times New Roman" w:hAnsi="Times New Roman"/>
          <w:sz w:val="24"/>
          <w:szCs w:val="24"/>
        </w:rPr>
        <w:t>kat a Fővárosi Önkormányzat 202</w:t>
      </w:r>
      <w:r w:rsidR="00AB5276" w:rsidRPr="00AB5276">
        <w:rPr>
          <w:rFonts w:ascii="Times New Roman" w:hAnsi="Times New Roman"/>
          <w:sz w:val="24"/>
          <w:szCs w:val="24"/>
        </w:rPr>
        <w:t>4</w:t>
      </w:r>
      <w:r w:rsidRPr="00AB5276">
        <w:rPr>
          <w:rFonts w:ascii="Times New Roman" w:hAnsi="Times New Roman"/>
          <w:sz w:val="24"/>
          <w:szCs w:val="24"/>
        </w:rPr>
        <w:t xml:space="preserve">. évben </w:t>
      </w:r>
      <w:r w:rsidR="00AB5276" w:rsidRPr="00AB5276">
        <w:rPr>
          <w:rFonts w:ascii="Times New Roman" w:hAnsi="Times New Roman"/>
          <w:sz w:val="24"/>
          <w:szCs w:val="24"/>
        </w:rPr>
        <w:t>1.241.605</w:t>
      </w:r>
      <w:r w:rsidRPr="00AB5276">
        <w:rPr>
          <w:rFonts w:ascii="Times New Roman" w:hAnsi="Times New Roman"/>
          <w:sz w:val="24"/>
          <w:szCs w:val="24"/>
        </w:rPr>
        <w:t xml:space="preserve"> ezer Ft-tal tervezi, amelyből a megosztás elve alapján a kerületekhez tervez áthárítani </w:t>
      </w:r>
      <w:r w:rsidR="00AB5276" w:rsidRPr="00AB5276">
        <w:rPr>
          <w:rFonts w:ascii="Times New Roman" w:hAnsi="Times New Roman"/>
          <w:sz w:val="24"/>
          <w:szCs w:val="24"/>
        </w:rPr>
        <w:t>571</w:t>
      </w:r>
      <w:r w:rsidR="00031F2D" w:rsidRPr="00AB5276">
        <w:rPr>
          <w:rFonts w:ascii="Times New Roman" w:hAnsi="Times New Roman"/>
          <w:sz w:val="24"/>
          <w:szCs w:val="24"/>
        </w:rPr>
        <w:t>.</w:t>
      </w:r>
      <w:r w:rsidR="00AB5276" w:rsidRPr="00AB5276">
        <w:rPr>
          <w:rFonts w:ascii="Times New Roman" w:hAnsi="Times New Roman"/>
          <w:sz w:val="24"/>
          <w:szCs w:val="24"/>
        </w:rPr>
        <w:t>138</w:t>
      </w:r>
      <w:r w:rsidRPr="00AB5276">
        <w:rPr>
          <w:rFonts w:ascii="Times New Roman" w:hAnsi="Times New Roman"/>
          <w:sz w:val="24"/>
          <w:szCs w:val="24"/>
        </w:rPr>
        <w:t xml:space="preserve"> ezer Ft-ot (a kiadások 46 %-</w:t>
      </w:r>
      <w:r w:rsidR="00C573E4" w:rsidRPr="00AB5276">
        <w:rPr>
          <w:rFonts w:ascii="Times New Roman" w:hAnsi="Times New Roman"/>
          <w:sz w:val="24"/>
          <w:szCs w:val="24"/>
        </w:rPr>
        <w:t>át</w:t>
      </w:r>
      <w:r w:rsidRPr="00AB5276">
        <w:rPr>
          <w:rFonts w:ascii="Times New Roman" w:hAnsi="Times New Roman"/>
          <w:sz w:val="24"/>
          <w:szCs w:val="24"/>
        </w:rPr>
        <w:t xml:space="preserve">). </w:t>
      </w:r>
    </w:p>
    <w:p w:rsidR="00AB1223" w:rsidRPr="00AB5276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4C16E7" w:rsidRDefault="00DB6706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C16E7">
        <w:rPr>
          <w:rFonts w:ascii="Times New Roman" w:hAnsi="Times New Roman"/>
          <w:sz w:val="24"/>
          <w:szCs w:val="24"/>
        </w:rPr>
        <w:t>A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forrásmegosztás</w:t>
      </w:r>
      <w:r w:rsidRPr="004C16E7">
        <w:rPr>
          <w:rFonts w:ascii="Times New Roman" w:hAnsi="Times New Roman"/>
          <w:sz w:val="24"/>
          <w:szCs w:val="24"/>
        </w:rPr>
        <w:t>i bevételek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C16E7">
        <w:rPr>
          <w:rFonts w:ascii="Times New Roman" w:hAnsi="Times New Roman"/>
          <w:sz w:val="24"/>
          <w:szCs w:val="24"/>
        </w:rPr>
        <w:t>körébe tartozik az iparűzési adó és az idegenforgalmi adó.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Az idegenforgalmi adó kerületi hatáskör</w:t>
      </w:r>
      <w:r w:rsidRPr="004C16E7">
        <w:rPr>
          <w:rFonts w:ascii="Times New Roman" w:hAnsi="Times New Roman"/>
          <w:sz w:val="24"/>
          <w:szCs w:val="24"/>
        </w:rPr>
        <w:t>ben tartásáról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döntött az I-XV</w:t>
      </w:r>
      <w:r w:rsidRPr="004C16E7">
        <w:rPr>
          <w:rFonts w:ascii="Times New Roman" w:hAnsi="Times New Roman"/>
          <w:sz w:val="24"/>
          <w:szCs w:val="24"/>
        </w:rPr>
        <w:t>I</w:t>
      </w:r>
      <w:r w:rsidR="00031F2D" w:rsidRPr="004C16E7">
        <w:rPr>
          <w:rFonts w:ascii="Times New Roman" w:hAnsi="Times New Roman"/>
          <w:sz w:val="24"/>
          <w:szCs w:val="24"/>
          <w:lang w:val="x-none"/>
        </w:rPr>
        <w:t>.,</w:t>
      </w:r>
      <w:r w:rsidRPr="004C16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C16E7">
        <w:rPr>
          <w:rFonts w:ascii="Times New Roman" w:hAnsi="Times New Roman"/>
          <w:sz w:val="24"/>
          <w:szCs w:val="24"/>
        </w:rPr>
        <w:t>a</w:t>
      </w:r>
      <w:proofErr w:type="gramEnd"/>
      <w:r w:rsidRPr="004C16E7">
        <w:rPr>
          <w:rFonts w:ascii="Times New Roman" w:hAnsi="Times New Roman"/>
          <w:sz w:val="24"/>
          <w:szCs w:val="24"/>
        </w:rPr>
        <w:t xml:space="preserve"> XIX</w:t>
      </w:r>
      <w:r w:rsidR="004C16E7" w:rsidRPr="004C16E7">
        <w:rPr>
          <w:rFonts w:ascii="Times New Roman" w:hAnsi="Times New Roman"/>
          <w:sz w:val="24"/>
          <w:szCs w:val="24"/>
        </w:rPr>
        <w:t>-XX</w:t>
      </w:r>
      <w:r w:rsidRPr="004C16E7">
        <w:rPr>
          <w:rFonts w:ascii="Times New Roman" w:hAnsi="Times New Roman"/>
          <w:sz w:val="24"/>
          <w:szCs w:val="24"/>
        </w:rPr>
        <w:t>.</w:t>
      </w:r>
      <w:r w:rsidR="00031F2D" w:rsidRPr="004C16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31F2D" w:rsidRPr="004C16E7">
        <w:rPr>
          <w:rFonts w:ascii="Times New Roman" w:hAnsi="Times New Roman"/>
          <w:sz w:val="24"/>
          <w:szCs w:val="24"/>
        </w:rPr>
        <w:t>és</w:t>
      </w:r>
      <w:proofErr w:type="gramEnd"/>
      <w:r w:rsidR="00031F2D" w:rsidRPr="004C16E7">
        <w:rPr>
          <w:rFonts w:ascii="Times New Roman" w:hAnsi="Times New Roman"/>
          <w:sz w:val="24"/>
          <w:szCs w:val="24"/>
        </w:rPr>
        <w:t xml:space="preserve"> a XXIII.</w:t>
      </w:r>
      <w:r w:rsidRPr="004C16E7">
        <w:rPr>
          <w:rFonts w:ascii="Times New Roman" w:hAnsi="Times New Roman"/>
          <w:sz w:val="24"/>
          <w:szCs w:val="24"/>
        </w:rPr>
        <w:t xml:space="preserve"> </w:t>
      </w:r>
      <w:r w:rsidRPr="004C16E7">
        <w:rPr>
          <w:rFonts w:ascii="Times New Roman" w:hAnsi="Times New Roman"/>
          <w:sz w:val="24"/>
          <w:szCs w:val="24"/>
          <w:lang w:val="x-none"/>
        </w:rPr>
        <w:t>kerületek önkormányzata</w:t>
      </w:r>
      <w:r w:rsidRPr="004C16E7">
        <w:rPr>
          <w:rFonts w:ascii="Times New Roman" w:hAnsi="Times New Roman"/>
          <w:sz w:val="24"/>
          <w:szCs w:val="24"/>
        </w:rPr>
        <w:t>. Ezzel szemben a fővárosi rendelettervezet 2. melléklete alapján a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Fővárosnak engedik át az adóbeszedés jogát a XV</w:t>
      </w:r>
      <w:r w:rsidRPr="004C16E7">
        <w:rPr>
          <w:rFonts w:ascii="Times New Roman" w:hAnsi="Times New Roman"/>
          <w:sz w:val="24"/>
          <w:szCs w:val="24"/>
        </w:rPr>
        <w:t>II</w:t>
      </w:r>
      <w:r w:rsidRPr="004C16E7">
        <w:rPr>
          <w:rFonts w:ascii="Times New Roman" w:hAnsi="Times New Roman"/>
          <w:sz w:val="24"/>
          <w:szCs w:val="24"/>
          <w:lang w:val="x-none"/>
        </w:rPr>
        <w:t>-</w:t>
      </w:r>
      <w:r w:rsidRPr="004C16E7">
        <w:rPr>
          <w:rFonts w:ascii="Times New Roman" w:hAnsi="Times New Roman"/>
          <w:sz w:val="24"/>
          <w:szCs w:val="24"/>
        </w:rPr>
        <w:t xml:space="preserve">XVIII. </w:t>
      </w:r>
      <w:proofErr w:type="gramStart"/>
      <w:r w:rsidRPr="004C16E7">
        <w:rPr>
          <w:rFonts w:ascii="Times New Roman" w:hAnsi="Times New Roman"/>
          <w:sz w:val="24"/>
          <w:szCs w:val="24"/>
        </w:rPr>
        <w:t>és</w:t>
      </w:r>
      <w:proofErr w:type="gramEnd"/>
      <w:r w:rsidRPr="004C16E7">
        <w:rPr>
          <w:rFonts w:ascii="Times New Roman" w:hAnsi="Times New Roman"/>
          <w:sz w:val="24"/>
          <w:szCs w:val="24"/>
        </w:rPr>
        <w:t xml:space="preserve"> a XX</w:t>
      </w:r>
      <w:r w:rsidR="004C16E7" w:rsidRPr="004C16E7">
        <w:rPr>
          <w:rFonts w:ascii="Times New Roman" w:hAnsi="Times New Roman"/>
          <w:sz w:val="24"/>
          <w:szCs w:val="24"/>
        </w:rPr>
        <w:t>I</w:t>
      </w:r>
      <w:r w:rsidRPr="004C16E7">
        <w:rPr>
          <w:rFonts w:ascii="Times New Roman" w:hAnsi="Times New Roman"/>
          <w:sz w:val="24"/>
          <w:szCs w:val="24"/>
        </w:rPr>
        <w:t>-</w:t>
      </w:r>
      <w:r w:rsidR="00945477" w:rsidRPr="004C16E7">
        <w:rPr>
          <w:rFonts w:ascii="Times New Roman" w:hAnsi="Times New Roman"/>
          <w:sz w:val="24"/>
          <w:szCs w:val="24"/>
          <w:lang w:val="x-none"/>
        </w:rPr>
        <w:t>XXII</w:t>
      </w:r>
      <w:r w:rsidRPr="004C16E7">
        <w:rPr>
          <w:rFonts w:ascii="Times New Roman" w:hAnsi="Times New Roman"/>
          <w:sz w:val="24"/>
          <w:szCs w:val="24"/>
          <w:lang w:val="x-none"/>
        </w:rPr>
        <w:t>. kerületek önkormányzatai.</w:t>
      </w:r>
    </w:p>
    <w:p w:rsidR="00AB1223" w:rsidRPr="00646F6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46F6D">
        <w:rPr>
          <w:rFonts w:ascii="Times New Roman" w:hAnsi="Times New Roman"/>
          <w:sz w:val="24"/>
          <w:szCs w:val="24"/>
        </w:rPr>
        <w:t xml:space="preserve">A törvény alapján </w:t>
      </w:r>
      <w:r w:rsidRPr="00646F6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46F6D">
        <w:rPr>
          <w:rFonts w:ascii="Times New Roman" w:hAnsi="Times New Roman"/>
          <w:sz w:val="24"/>
          <w:szCs w:val="24"/>
        </w:rPr>
        <w:t xml:space="preserve">megosztott bevételekből a Fővárosi Önkormányzat részesedése 54%, míg a kerületek részesedése 46%. </w:t>
      </w:r>
    </w:p>
    <w:p w:rsidR="00AB1223" w:rsidRPr="00AB1223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646F6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1223" w:rsidRPr="00646F6D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46F6D">
        <w:rPr>
          <w:rFonts w:ascii="Times New Roman" w:hAnsi="Times New Roman"/>
          <w:b/>
          <w:bCs/>
          <w:sz w:val="24"/>
          <w:szCs w:val="24"/>
          <w:lang w:val="x-none"/>
        </w:rPr>
        <w:t>II. A forrásmegosztás bevételei</w:t>
      </w:r>
    </w:p>
    <w:p w:rsidR="00AB1223" w:rsidRPr="00F67F76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F67F76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F67F76">
        <w:rPr>
          <w:rFonts w:ascii="Times New Roman" w:hAnsi="Times New Roman"/>
          <w:sz w:val="24"/>
          <w:szCs w:val="24"/>
          <w:lang w:val="x-none"/>
        </w:rPr>
        <w:t>A 20</w:t>
      </w:r>
      <w:r w:rsidR="00945477">
        <w:rPr>
          <w:rFonts w:ascii="Times New Roman" w:hAnsi="Times New Roman"/>
          <w:sz w:val="24"/>
          <w:szCs w:val="24"/>
        </w:rPr>
        <w:t>2</w:t>
      </w:r>
      <w:r w:rsidR="004C16E7">
        <w:rPr>
          <w:rFonts w:ascii="Times New Roman" w:hAnsi="Times New Roman"/>
          <w:sz w:val="24"/>
          <w:szCs w:val="24"/>
        </w:rPr>
        <w:t>4</w:t>
      </w:r>
      <w:r w:rsidRPr="00F67F76">
        <w:rPr>
          <w:rFonts w:ascii="Times New Roman" w:hAnsi="Times New Roman"/>
          <w:sz w:val="24"/>
          <w:szCs w:val="24"/>
        </w:rPr>
        <w:t>.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évi fővárosi forrásmegosztási előterjesztés</w:t>
      </w:r>
      <w:r w:rsidR="0006756B">
        <w:rPr>
          <w:rFonts w:ascii="Times New Roman" w:hAnsi="Times New Roman"/>
          <w:sz w:val="24"/>
          <w:szCs w:val="24"/>
        </w:rPr>
        <w:t xml:space="preserve"> alapján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bemutatj</w:t>
      </w:r>
      <w:r w:rsidR="0006756B">
        <w:rPr>
          <w:rFonts w:ascii="Times New Roman" w:hAnsi="Times New Roman"/>
          <w:sz w:val="24"/>
          <w:szCs w:val="24"/>
        </w:rPr>
        <w:t>uk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a megosztott források </w:t>
      </w:r>
      <w:r w:rsidR="0006756B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06756B">
        <w:rPr>
          <w:rFonts w:ascii="Times New Roman" w:hAnsi="Times New Roman"/>
          <w:sz w:val="24"/>
          <w:szCs w:val="24"/>
        </w:rPr>
        <w:t>évi</w:t>
      </w:r>
      <w:proofErr w:type="gramEnd"/>
      <w:r w:rsidR="0006756B">
        <w:rPr>
          <w:rFonts w:ascii="Times New Roman" w:hAnsi="Times New Roman"/>
          <w:sz w:val="24"/>
          <w:szCs w:val="24"/>
        </w:rPr>
        <w:t xml:space="preserve"> </w:t>
      </w:r>
      <w:r w:rsidRPr="00F67F76">
        <w:rPr>
          <w:rFonts w:ascii="Times New Roman" w:hAnsi="Times New Roman"/>
          <w:sz w:val="24"/>
          <w:szCs w:val="24"/>
          <w:lang w:val="x-none"/>
        </w:rPr>
        <w:t>összetétel</w:t>
      </w:r>
      <w:r w:rsidR="0006756B">
        <w:rPr>
          <w:rFonts w:ascii="Times New Roman" w:hAnsi="Times New Roman"/>
          <w:sz w:val="24"/>
          <w:szCs w:val="24"/>
          <w:lang w:val="x-none"/>
        </w:rPr>
        <w:t>ét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és jogcím</w:t>
      </w:r>
      <w:r w:rsidR="00A87CEC">
        <w:rPr>
          <w:rFonts w:ascii="Times New Roman" w:hAnsi="Times New Roman"/>
          <w:sz w:val="24"/>
          <w:szCs w:val="24"/>
        </w:rPr>
        <w:t>é</w:t>
      </w:r>
      <w:r w:rsidR="0006756B">
        <w:rPr>
          <w:rFonts w:ascii="Times New Roman" w:hAnsi="Times New Roman"/>
          <w:sz w:val="24"/>
          <w:szCs w:val="24"/>
        </w:rPr>
        <w:t>t, valamint ezek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="00945477">
        <w:rPr>
          <w:rFonts w:ascii="Times New Roman" w:hAnsi="Times New Roman"/>
          <w:sz w:val="24"/>
          <w:szCs w:val="24"/>
        </w:rPr>
        <w:t>2</w:t>
      </w:r>
      <w:r w:rsidR="004C16E7">
        <w:rPr>
          <w:rFonts w:ascii="Times New Roman" w:hAnsi="Times New Roman"/>
          <w:sz w:val="24"/>
          <w:szCs w:val="24"/>
        </w:rPr>
        <w:t>3</w:t>
      </w:r>
      <w:r w:rsidRPr="00F67F76">
        <w:rPr>
          <w:rFonts w:ascii="Times New Roman" w:hAnsi="Times New Roman"/>
          <w:sz w:val="24"/>
          <w:szCs w:val="24"/>
          <w:lang w:val="x-none"/>
        </w:rPr>
        <w:t>-20</w:t>
      </w:r>
      <w:r w:rsidR="00945477">
        <w:rPr>
          <w:rFonts w:ascii="Times New Roman" w:hAnsi="Times New Roman"/>
          <w:sz w:val="24"/>
          <w:szCs w:val="24"/>
        </w:rPr>
        <w:t>2</w:t>
      </w:r>
      <w:r w:rsidR="004C16E7">
        <w:rPr>
          <w:rFonts w:ascii="Times New Roman" w:hAnsi="Times New Roman"/>
          <w:sz w:val="24"/>
          <w:szCs w:val="24"/>
        </w:rPr>
        <w:t>4</w:t>
      </w:r>
      <w:r w:rsidRPr="00F67F76">
        <w:rPr>
          <w:rFonts w:ascii="Times New Roman" w:hAnsi="Times New Roman"/>
          <w:sz w:val="24"/>
          <w:szCs w:val="24"/>
          <w:lang w:val="x-none"/>
        </w:rPr>
        <w:t>. évek között</w:t>
      </w:r>
      <w:r w:rsidRPr="00F67F76">
        <w:rPr>
          <w:rFonts w:ascii="Times New Roman" w:hAnsi="Times New Roman"/>
          <w:sz w:val="24"/>
          <w:szCs w:val="24"/>
        </w:rPr>
        <w:t>i v</w:t>
      </w:r>
      <w:proofErr w:type="spellStart"/>
      <w:r w:rsidRPr="00F67F76">
        <w:rPr>
          <w:rFonts w:ascii="Times New Roman" w:hAnsi="Times New Roman"/>
          <w:sz w:val="24"/>
          <w:szCs w:val="24"/>
          <w:lang w:val="x-none"/>
        </w:rPr>
        <w:t>áltozás</w:t>
      </w:r>
      <w:r w:rsidRPr="00F67F76">
        <w:rPr>
          <w:rFonts w:ascii="Times New Roman" w:hAnsi="Times New Roman"/>
          <w:sz w:val="24"/>
          <w:szCs w:val="24"/>
        </w:rPr>
        <w:t>á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>t. A</w:t>
      </w:r>
      <w:r w:rsidRPr="00F67F76">
        <w:rPr>
          <w:rFonts w:ascii="Times New Roman" w:hAnsi="Times New Roman"/>
          <w:sz w:val="24"/>
          <w:szCs w:val="24"/>
        </w:rPr>
        <w:t xml:space="preserve"> főváros egészét megillető, </w:t>
      </w:r>
      <w:r w:rsidRPr="00F67F76">
        <w:rPr>
          <w:rFonts w:ascii="Times New Roman" w:hAnsi="Times New Roman"/>
          <w:sz w:val="24"/>
          <w:szCs w:val="24"/>
          <w:lang w:val="x-none"/>
        </w:rPr>
        <w:t>megosztandó bevételek összege a</w:t>
      </w:r>
      <w:r w:rsidRPr="00F67F76">
        <w:rPr>
          <w:rFonts w:ascii="Times New Roman" w:hAnsi="Times New Roman"/>
          <w:sz w:val="24"/>
          <w:szCs w:val="24"/>
        </w:rPr>
        <w:t xml:space="preserve">z előző évhez képest </w:t>
      </w:r>
      <w:r w:rsidR="0006756B">
        <w:rPr>
          <w:rFonts w:ascii="Times New Roman" w:hAnsi="Times New Roman"/>
          <w:sz w:val="24"/>
          <w:szCs w:val="24"/>
        </w:rPr>
        <w:t>5</w:t>
      </w:r>
      <w:r w:rsidR="00945477">
        <w:rPr>
          <w:rFonts w:ascii="Times New Roman" w:hAnsi="Times New Roman"/>
          <w:sz w:val="24"/>
          <w:szCs w:val="24"/>
        </w:rPr>
        <w:t>9.</w:t>
      </w:r>
      <w:r w:rsidR="0006756B">
        <w:rPr>
          <w:rFonts w:ascii="Times New Roman" w:hAnsi="Times New Roman"/>
          <w:sz w:val="24"/>
          <w:szCs w:val="24"/>
        </w:rPr>
        <w:t>596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8</w:t>
      </w:r>
      <w:r w:rsidRPr="00F67F76">
        <w:rPr>
          <w:rFonts w:ascii="Times New Roman" w:hAnsi="Times New Roman"/>
          <w:sz w:val="24"/>
          <w:szCs w:val="24"/>
        </w:rPr>
        <w:t xml:space="preserve"> millió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Ft-tal, </w:t>
      </w:r>
      <w:r w:rsidR="0006756B">
        <w:rPr>
          <w:rFonts w:ascii="Times New Roman" w:hAnsi="Times New Roman"/>
          <w:sz w:val="24"/>
          <w:szCs w:val="24"/>
        </w:rPr>
        <w:t>11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8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  <w:lang w:val="x-none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F76">
        <w:rPr>
          <w:rFonts w:ascii="Times New Roman" w:hAnsi="Times New Roman"/>
          <w:sz w:val="24"/>
          <w:szCs w:val="24"/>
        </w:rPr>
        <w:t>nő</w:t>
      </w:r>
      <w:r w:rsidRPr="00F67F76">
        <w:rPr>
          <w:rFonts w:ascii="Times New Roman" w:hAnsi="Times New Roman"/>
          <w:sz w:val="24"/>
          <w:szCs w:val="24"/>
          <w:lang w:val="x-none"/>
        </w:rPr>
        <w:t>. Ezen belül</w:t>
      </w:r>
      <w:r w:rsidRPr="00F67F76">
        <w:rPr>
          <w:rFonts w:ascii="Times New Roman" w:hAnsi="Times New Roman"/>
          <w:sz w:val="24"/>
          <w:szCs w:val="24"/>
        </w:rPr>
        <w:t xml:space="preserve"> az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idegenforgalmi adó tervszáma </w:t>
      </w:r>
      <w:r w:rsidR="0006756B">
        <w:rPr>
          <w:rFonts w:ascii="Times New Roman" w:hAnsi="Times New Roman"/>
          <w:sz w:val="24"/>
          <w:szCs w:val="24"/>
        </w:rPr>
        <w:t>3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2</w:t>
      </w:r>
      <w:r w:rsidRPr="00F67F76">
        <w:rPr>
          <w:rFonts w:ascii="Times New Roman" w:hAnsi="Times New Roman"/>
          <w:sz w:val="24"/>
          <w:szCs w:val="24"/>
        </w:rPr>
        <w:t xml:space="preserve"> millió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Ft-tal, </w:t>
      </w:r>
      <w:r w:rsidR="0006756B">
        <w:rPr>
          <w:rFonts w:ascii="Times New Roman" w:hAnsi="Times New Roman"/>
          <w:sz w:val="24"/>
          <w:szCs w:val="24"/>
        </w:rPr>
        <w:t>20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4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6756B">
        <w:rPr>
          <w:rFonts w:ascii="Times New Roman" w:hAnsi="Times New Roman"/>
          <w:sz w:val="24"/>
          <w:szCs w:val="24"/>
        </w:rPr>
        <w:t>csökken</w:t>
      </w:r>
      <w:r w:rsidRPr="00F67F76">
        <w:rPr>
          <w:rFonts w:ascii="Times New Roman" w:hAnsi="Times New Roman"/>
          <w:sz w:val="24"/>
          <w:szCs w:val="24"/>
          <w:lang w:val="x-none"/>
        </w:rPr>
        <w:t>,</w:t>
      </w:r>
      <w:r w:rsidRPr="00F67F76">
        <w:rPr>
          <w:rFonts w:ascii="Times New Roman" w:hAnsi="Times New Roman"/>
          <w:sz w:val="24"/>
          <w:szCs w:val="24"/>
        </w:rPr>
        <w:t xml:space="preserve"> az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iparűzési adó tervszáma </w:t>
      </w:r>
      <w:r w:rsidR="0006756B">
        <w:rPr>
          <w:rFonts w:ascii="Times New Roman" w:hAnsi="Times New Roman"/>
          <w:sz w:val="24"/>
          <w:szCs w:val="24"/>
        </w:rPr>
        <w:t>5</w:t>
      </w:r>
      <w:r w:rsidR="00C80A86">
        <w:rPr>
          <w:rFonts w:ascii="Times New Roman" w:hAnsi="Times New Roman"/>
          <w:sz w:val="24"/>
          <w:szCs w:val="24"/>
        </w:rPr>
        <w:t>9</w:t>
      </w:r>
      <w:r w:rsidRPr="00F67F76">
        <w:rPr>
          <w:rFonts w:ascii="Times New Roman" w:hAnsi="Times New Roman"/>
          <w:sz w:val="24"/>
          <w:szCs w:val="24"/>
        </w:rPr>
        <w:t xml:space="preserve">.000,0 millió Ft-tal, </w:t>
      </w:r>
      <w:r w:rsidR="0006756B">
        <w:rPr>
          <w:rFonts w:ascii="Times New Roman" w:hAnsi="Times New Roman"/>
          <w:sz w:val="24"/>
          <w:szCs w:val="24"/>
        </w:rPr>
        <w:t>11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7</w:t>
      </w:r>
      <w:r w:rsidRPr="00F67F76">
        <w:rPr>
          <w:rFonts w:ascii="Times New Roman" w:hAnsi="Times New Roman"/>
          <w:sz w:val="24"/>
          <w:szCs w:val="24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</w:rPr>
        <w:t xml:space="preserve"> nő, 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67F76">
        <w:rPr>
          <w:rFonts w:ascii="Times New Roman" w:hAnsi="Times New Roman"/>
          <w:sz w:val="24"/>
          <w:szCs w:val="24"/>
        </w:rPr>
        <w:t>h</w:t>
      </w:r>
      <w:proofErr w:type="spellStart"/>
      <w:r w:rsidRPr="00F67F76">
        <w:rPr>
          <w:rFonts w:ascii="Times New Roman" w:hAnsi="Times New Roman"/>
          <w:sz w:val="24"/>
          <w:szCs w:val="24"/>
          <w:lang w:val="x-none"/>
        </w:rPr>
        <w:t>elyi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 xml:space="preserve"> adóhoz kapcsolódóan kiszabott pótlék és bírságbevételek</w:t>
      </w:r>
      <w:r w:rsidRPr="00F67F76">
        <w:rPr>
          <w:rFonts w:ascii="Times New Roman" w:hAnsi="Times New Roman"/>
          <w:sz w:val="24"/>
          <w:szCs w:val="24"/>
        </w:rPr>
        <w:t xml:space="preserve"> 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tervszáma </w:t>
      </w:r>
      <w:r w:rsidR="0006756B">
        <w:rPr>
          <w:rFonts w:ascii="Times New Roman" w:hAnsi="Times New Roman"/>
          <w:sz w:val="24"/>
          <w:szCs w:val="24"/>
        </w:rPr>
        <w:t>6</w:t>
      </w:r>
      <w:r w:rsidR="00C80A86">
        <w:rPr>
          <w:rFonts w:ascii="Times New Roman" w:hAnsi="Times New Roman"/>
          <w:sz w:val="24"/>
          <w:szCs w:val="24"/>
        </w:rPr>
        <w:t>00</w:t>
      </w:r>
      <w:r w:rsidRPr="00F67F76">
        <w:rPr>
          <w:rFonts w:ascii="Times New Roman" w:hAnsi="Times New Roman"/>
          <w:sz w:val="24"/>
          <w:szCs w:val="24"/>
        </w:rPr>
        <w:t xml:space="preserve">,0 millió Ft-tal, </w:t>
      </w:r>
      <w:r w:rsidR="0006756B">
        <w:rPr>
          <w:rFonts w:ascii="Times New Roman" w:hAnsi="Times New Roman"/>
          <w:sz w:val="24"/>
          <w:szCs w:val="24"/>
        </w:rPr>
        <w:t>42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9</w:t>
      </w:r>
      <w:r w:rsidRPr="00F67F76">
        <w:rPr>
          <w:rFonts w:ascii="Times New Roman" w:hAnsi="Times New Roman"/>
          <w:sz w:val="24"/>
          <w:szCs w:val="24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</w:rPr>
        <w:t xml:space="preserve"> nő</w:t>
      </w:r>
      <w:r w:rsidRPr="00F67F76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446F7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446F7D" w:rsidRDefault="00DB6706" w:rsidP="00AB122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A </w:t>
      </w:r>
      <w:r w:rsidRPr="00446F7D">
        <w:rPr>
          <w:rFonts w:ascii="Times New Roman" w:hAnsi="Times New Roman"/>
          <w:b/>
          <w:sz w:val="24"/>
          <w:szCs w:val="24"/>
        </w:rPr>
        <w:t xml:space="preserve">kerületi önkormányzatokat megillető, 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>megosztandó bevételek összege a</w:t>
      </w:r>
      <w:r w:rsidRPr="00446F7D">
        <w:rPr>
          <w:rFonts w:ascii="Times New Roman" w:hAnsi="Times New Roman"/>
          <w:b/>
          <w:sz w:val="24"/>
          <w:szCs w:val="24"/>
        </w:rPr>
        <w:t xml:space="preserve">z előző évhez képest </w:t>
      </w:r>
      <w:r w:rsidR="0006756B">
        <w:rPr>
          <w:rFonts w:ascii="Times New Roman" w:hAnsi="Times New Roman"/>
          <w:b/>
          <w:sz w:val="24"/>
          <w:szCs w:val="24"/>
        </w:rPr>
        <w:t>27</w:t>
      </w:r>
      <w:r w:rsidR="00730A59">
        <w:rPr>
          <w:rFonts w:ascii="Times New Roman" w:hAnsi="Times New Roman"/>
          <w:b/>
          <w:sz w:val="24"/>
          <w:szCs w:val="24"/>
        </w:rPr>
        <w:t>.</w:t>
      </w:r>
      <w:r w:rsidR="0006756B">
        <w:rPr>
          <w:rFonts w:ascii="Times New Roman" w:hAnsi="Times New Roman"/>
          <w:b/>
          <w:sz w:val="24"/>
          <w:szCs w:val="24"/>
        </w:rPr>
        <w:t>165</w:t>
      </w:r>
      <w:r w:rsidR="00C80A86">
        <w:rPr>
          <w:rFonts w:ascii="Times New Roman" w:hAnsi="Times New Roman"/>
          <w:b/>
          <w:sz w:val="24"/>
          <w:szCs w:val="24"/>
        </w:rPr>
        <w:t>,</w:t>
      </w:r>
      <w:r w:rsidR="0006756B">
        <w:rPr>
          <w:rFonts w:ascii="Times New Roman" w:hAnsi="Times New Roman"/>
          <w:b/>
          <w:sz w:val="24"/>
          <w:szCs w:val="24"/>
        </w:rPr>
        <w:t>4</w:t>
      </w:r>
      <w:r w:rsidRPr="00446F7D">
        <w:rPr>
          <w:rFonts w:ascii="Times New Roman" w:hAnsi="Times New Roman"/>
          <w:b/>
          <w:sz w:val="24"/>
          <w:szCs w:val="24"/>
        </w:rPr>
        <w:t xml:space="preserve"> millió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 Ft-tal, </w:t>
      </w:r>
      <w:r w:rsidR="0006756B">
        <w:rPr>
          <w:rFonts w:ascii="Times New Roman" w:hAnsi="Times New Roman"/>
          <w:b/>
          <w:sz w:val="24"/>
          <w:szCs w:val="24"/>
        </w:rPr>
        <w:t>11</w:t>
      </w:r>
      <w:r w:rsidR="00C80A86">
        <w:rPr>
          <w:rFonts w:ascii="Times New Roman" w:hAnsi="Times New Roman"/>
          <w:b/>
          <w:sz w:val="24"/>
          <w:szCs w:val="24"/>
        </w:rPr>
        <w:t>,</w:t>
      </w:r>
      <w:r w:rsidR="0006756B">
        <w:rPr>
          <w:rFonts w:ascii="Times New Roman" w:hAnsi="Times New Roman"/>
          <w:b/>
          <w:sz w:val="24"/>
          <w:szCs w:val="24"/>
        </w:rPr>
        <w:t>7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 %-</w:t>
      </w:r>
      <w:proofErr w:type="spellStart"/>
      <w:r w:rsidRPr="00446F7D">
        <w:rPr>
          <w:rFonts w:ascii="Times New Roman" w:hAnsi="Times New Roman"/>
          <w:b/>
          <w:sz w:val="24"/>
          <w:szCs w:val="24"/>
          <w:lang w:val="x-none"/>
        </w:rPr>
        <w:t>kal</w:t>
      </w:r>
      <w:proofErr w:type="spellEnd"/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446F7D">
        <w:rPr>
          <w:rFonts w:ascii="Times New Roman" w:hAnsi="Times New Roman"/>
          <w:b/>
          <w:sz w:val="24"/>
          <w:szCs w:val="24"/>
        </w:rPr>
        <w:t>nő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>.</w:t>
      </w:r>
      <w:r w:rsidRPr="00446F7D">
        <w:rPr>
          <w:rFonts w:ascii="Times New Roman" w:hAnsi="Times New Roman"/>
          <w:b/>
          <w:sz w:val="24"/>
          <w:szCs w:val="24"/>
        </w:rPr>
        <w:t xml:space="preserve"> </w:t>
      </w:r>
      <w:r w:rsidRPr="00446F7D">
        <w:rPr>
          <w:rFonts w:ascii="Times New Roman" w:hAnsi="Times New Roman"/>
          <w:sz w:val="24"/>
          <w:szCs w:val="24"/>
          <w:lang w:val="x-none"/>
        </w:rPr>
        <w:t>A Fővárosi Közgyűlés rendelettervezete a 20</w:t>
      </w:r>
      <w:r w:rsidR="00C80A86">
        <w:rPr>
          <w:rFonts w:ascii="Times New Roman" w:hAnsi="Times New Roman"/>
          <w:sz w:val="24"/>
          <w:szCs w:val="24"/>
        </w:rPr>
        <w:t>2</w:t>
      </w:r>
      <w:r w:rsidR="0006756B">
        <w:rPr>
          <w:rFonts w:ascii="Times New Roman" w:hAnsi="Times New Roman"/>
          <w:sz w:val="24"/>
          <w:szCs w:val="24"/>
        </w:rPr>
        <w:t>4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. költségvetési évre a forrásmegosztás keretében </w:t>
      </w:r>
      <w:r w:rsidRPr="00446F7D">
        <w:rPr>
          <w:rFonts w:ascii="Times New Roman" w:hAnsi="Times New Roman"/>
          <w:sz w:val="24"/>
          <w:szCs w:val="24"/>
        </w:rPr>
        <w:t xml:space="preserve">a kerületek részére </w:t>
      </w:r>
      <w:r w:rsidR="00C573E4">
        <w:rPr>
          <w:rFonts w:ascii="Times New Roman" w:hAnsi="Times New Roman"/>
          <w:sz w:val="24"/>
          <w:szCs w:val="24"/>
        </w:rPr>
        <w:t>2</w:t>
      </w:r>
      <w:r w:rsidR="00115D44">
        <w:rPr>
          <w:rFonts w:ascii="Times New Roman" w:hAnsi="Times New Roman"/>
          <w:sz w:val="24"/>
          <w:szCs w:val="24"/>
        </w:rPr>
        <w:t>58</w:t>
      </w:r>
      <w:r w:rsidR="00C573E4">
        <w:rPr>
          <w:rFonts w:ascii="Times New Roman" w:hAnsi="Times New Roman"/>
          <w:sz w:val="24"/>
          <w:szCs w:val="24"/>
        </w:rPr>
        <w:t>.</w:t>
      </w:r>
      <w:r w:rsidR="00115D44">
        <w:rPr>
          <w:rFonts w:ascii="Times New Roman" w:hAnsi="Times New Roman"/>
          <w:sz w:val="24"/>
          <w:szCs w:val="24"/>
        </w:rPr>
        <w:t>8</w:t>
      </w:r>
      <w:r w:rsidR="00C573E4">
        <w:rPr>
          <w:rFonts w:ascii="Times New Roman" w:hAnsi="Times New Roman"/>
          <w:sz w:val="24"/>
          <w:szCs w:val="24"/>
        </w:rPr>
        <w:t>7</w:t>
      </w:r>
      <w:r w:rsidR="00115D44">
        <w:rPr>
          <w:rFonts w:ascii="Times New Roman" w:hAnsi="Times New Roman"/>
          <w:sz w:val="24"/>
          <w:szCs w:val="24"/>
        </w:rPr>
        <w:t>4</w:t>
      </w:r>
      <w:r w:rsidR="00C573E4">
        <w:rPr>
          <w:rFonts w:ascii="Times New Roman" w:hAnsi="Times New Roman"/>
          <w:sz w:val="24"/>
          <w:szCs w:val="24"/>
        </w:rPr>
        <w:t>,</w:t>
      </w:r>
      <w:r w:rsidR="00115D44">
        <w:rPr>
          <w:rFonts w:ascii="Times New Roman" w:hAnsi="Times New Roman"/>
          <w:sz w:val="24"/>
          <w:szCs w:val="24"/>
        </w:rPr>
        <w:t>6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573E4">
        <w:rPr>
          <w:rFonts w:ascii="Times New Roman" w:hAnsi="Times New Roman"/>
          <w:sz w:val="24"/>
          <w:szCs w:val="24"/>
        </w:rPr>
        <w:t>millió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Ft felosztandó forrásról rendelkezik, amelyből </w:t>
      </w:r>
      <w:r w:rsidR="00C80A86">
        <w:rPr>
          <w:rFonts w:ascii="Times New Roman" w:hAnsi="Times New Roman"/>
          <w:sz w:val="24"/>
          <w:szCs w:val="24"/>
        </w:rPr>
        <w:t>2</w:t>
      </w:r>
      <w:r w:rsidR="003B245C">
        <w:rPr>
          <w:rFonts w:ascii="Times New Roman" w:hAnsi="Times New Roman"/>
          <w:sz w:val="24"/>
          <w:szCs w:val="24"/>
        </w:rPr>
        <w:t>58</w:t>
      </w:r>
      <w:r w:rsidR="00C80A86">
        <w:rPr>
          <w:rFonts w:ascii="Times New Roman" w:hAnsi="Times New Roman"/>
          <w:sz w:val="24"/>
          <w:szCs w:val="24"/>
        </w:rPr>
        <w:t>.</w:t>
      </w:r>
      <w:r w:rsidR="003B245C">
        <w:rPr>
          <w:rFonts w:ascii="Times New Roman" w:hAnsi="Times New Roman"/>
          <w:sz w:val="24"/>
          <w:szCs w:val="24"/>
        </w:rPr>
        <w:t>520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573E4">
        <w:rPr>
          <w:rFonts w:ascii="Times New Roman" w:hAnsi="Times New Roman"/>
          <w:sz w:val="24"/>
          <w:szCs w:val="24"/>
        </w:rPr>
        <w:t>millió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Ft az iparűzési adó.</w:t>
      </w:r>
    </w:p>
    <w:p w:rsidR="00AB1223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446F7D">
        <w:rPr>
          <w:rFonts w:ascii="Times New Roman" w:hAnsi="Times New Roman"/>
          <w:sz w:val="24"/>
          <w:szCs w:val="24"/>
          <w:lang w:val="x-none"/>
        </w:rPr>
        <w:t>A megosztható forrásokat jogcímen</w:t>
      </w:r>
      <w:r w:rsidR="003B245C">
        <w:rPr>
          <w:rFonts w:ascii="Times New Roman" w:hAnsi="Times New Roman"/>
          <w:sz w:val="24"/>
          <w:szCs w:val="24"/>
          <w:lang w:val="x-none"/>
        </w:rPr>
        <w:t xml:space="preserve">ként és összegenként az alábbi 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táblázat adatai mutatják be: </w:t>
      </w:r>
    </w:p>
    <w:p w:rsidR="003C752B" w:rsidRDefault="003C752B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C752B" w:rsidRDefault="003C752B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C752B" w:rsidRDefault="003C752B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C752B" w:rsidRDefault="003C752B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C752B" w:rsidRDefault="003C752B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C752B" w:rsidRDefault="003C752B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C752B" w:rsidRDefault="003C752B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Default="00AB1223" w:rsidP="003315C6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sz w:val="24"/>
          <w:szCs w:val="24"/>
          <w:lang w:val="x-none"/>
        </w:rPr>
      </w:pPr>
    </w:p>
    <w:p w:rsidR="003315C6" w:rsidRPr="00F67F76" w:rsidRDefault="003315C6" w:rsidP="003315C6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rPr>
          <w:rFonts w:ascii="Times New Roman" w:hAnsi="Times New Roman"/>
          <w:b/>
          <w:bCs/>
          <w:sz w:val="18"/>
          <w:szCs w:val="18"/>
        </w:rPr>
      </w:pPr>
    </w:p>
    <w:p w:rsidR="00AB1223" w:rsidRPr="00F67F76" w:rsidRDefault="00DB6706" w:rsidP="00AB1223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bCs/>
          <w:sz w:val="18"/>
          <w:szCs w:val="18"/>
        </w:rPr>
      </w:pPr>
      <w:r w:rsidRPr="00F67F76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  <w:r w:rsidRPr="00F67F76">
        <w:rPr>
          <w:rFonts w:ascii="Times New Roman" w:hAnsi="Times New Roman"/>
          <w:b/>
          <w:bCs/>
          <w:sz w:val="18"/>
          <w:szCs w:val="18"/>
          <w:lang w:val="x-none"/>
        </w:rPr>
        <w:t>1. számú szövegközi táblázat (millió Ft-ban)</w:t>
      </w:r>
    </w:p>
    <w:tbl>
      <w:tblPr>
        <w:tblW w:w="91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3684"/>
        <w:gridCol w:w="1110"/>
        <w:gridCol w:w="1221"/>
        <w:gridCol w:w="1334"/>
        <w:gridCol w:w="1217"/>
      </w:tblGrid>
      <w:tr w:rsidR="00EA5158" w:rsidTr="00C6427B">
        <w:trPr>
          <w:trHeight w:val="5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B6706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Sor-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szám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B6706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Megnevezés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B6706" w:rsidP="004C16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4C16E7">
              <w:rPr>
                <w:rFonts w:ascii="Times New Roman" w:hAnsi="Times New Roman"/>
                <w:b/>
                <w:bCs/>
                <w:sz w:val="18"/>
              </w:rPr>
              <w:t>3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 xml:space="preserve">. 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B6706" w:rsidP="004C16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4C16E7">
              <w:rPr>
                <w:rFonts w:ascii="Times New Roman" w:hAnsi="Times New Roman"/>
                <w:b/>
                <w:bCs/>
                <w:sz w:val="18"/>
              </w:rPr>
              <w:t>4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 xml:space="preserve">. 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B6706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Változás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összege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B6706" w:rsidP="004C16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Index (%)</w:t>
            </w:r>
            <w:r w:rsidR="00945477">
              <w:rPr>
                <w:rFonts w:ascii="Times New Roman" w:hAnsi="Times New Roman"/>
                <w:b/>
                <w:bCs/>
                <w:sz w:val="18"/>
              </w:rPr>
              <w:br/>
              <w:t>202</w:t>
            </w:r>
            <w:r w:rsidR="004C16E7">
              <w:rPr>
                <w:rFonts w:ascii="Times New Roman" w:hAnsi="Times New Roman"/>
                <w:b/>
                <w:bCs/>
                <w:sz w:val="18"/>
              </w:rPr>
              <w:t>4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>/</w:t>
            </w:r>
            <w:r w:rsidR="00945477"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4C16E7">
              <w:rPr>
                <w:rFonts w:ascii="Times New Roman" w:hAnsi="Times New Roman"/>
                <w:b/>
                <w:bCs/>
                <w:sz w:val="18"/>
              </w:rPr>
              <w:t>3</w:t>
            </w:r>
          </w:p>
        </w:tc>
      </w:tr>
      <w:tr w:rsidR="00EA5158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Idegenforgalmi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12,4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BB3856" w:rsidRDefault="00DB6706" w:rsidP="00BB3856">
            <w:pPr>
              <w:pStyle w:val="Listaszerbekezds"/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- </w:t>
            </w:r>
            <w:r w:rsidRPr="00BB3856">
              <w:rPr>
                <w:rFonts w:ascii="Times New Roman" w:hAnsi="Times New Roman"/>
                <w:sz w:val="18"/>
              </w:rPr>
              <w:t>3,2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79,6</w:t>
            </w:r>
            <w:r w:rsidR="00A87CEC">
              <w:rPr>
                <w:rFonts w:ascii="Times New Roman" w:hAnsi="Times New Roman"/>
                <w:sz w:val="18"/>
              </w:rPr>
              <w:t xml:space="preserve"> 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EA5158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2.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Iparűzési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503</w:t>
            </w:r>
            <w:r w:rsidRPr="00F67F76">
              <w:rPr>
                <w:rFonts w:ascii="Times New Roman" w:hAnsi="Times New Roman"/>
                <w:sz w:val="18"/>
              </w:rPr>
              <w:t xml:space="preserve"> 000,0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562</w:t>
            </w:r>
            <w:r w:rsidRPr="00F67F76">
              <w:rPr>
                <w:rFonts w:ascii="Times New Roman" w:hAnsi="Times New Roman"/>
                <w:sz w:val="18"/>
              </w:rPr>
              <w:t xml:space="preserve"> 000,0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</w:t>
            </w:r>
            <w:r w:rsidRPr="00F67F76">
              <w:rPr>
                <w:rFonts w:ascii="Times New Roman" w:hAnsi="Times New Roman"/>
                <w:sz w:val="18"/>
              </w:rPr>
              <w:t xml:space="preserve"> 000,0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111,7</w:t>
            </w:r>
            <w:r w:rsidR="00A87CEC">
              <w:rPr>
                <w:rFonts w:ascii="Times New Roman" w:hAnsi="Times New Roman"/>
                <w:sz w:val="18"/>
              </w:rPr>
              <w:t xml:space="preserve"> 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EA5158" w:rsidTr="00C6427B">
        <w:trPr>
          <w:trHeight w:val="315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3.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Helyi adóhoz kapcsolódóan kiszabott pótlék és bírságbevételek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1 40</w:t>
            </w:r>
            <w:r w:rsidRPr="00F67F76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2 00</w:t>
            </w:r>
            <w:r w:rsidRPr="00F67F76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600</w:t>
            </w:r>
            <w:r w:rsidRPr="00F67F76"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142</w:t>
            </w:r>
            <w:r w:rsidRPr="00F67F76">
              <w:rPr>
                <w:rFonts w:ascii="Times New Roman" w:hAnsi="Times New Roman"/>
                <w:sz w:val="18"/>
              </w:rPr>
              <w:t>,</w:t>
            </w:r>
            <w:r>
              <w:rPr>
                <w:rFonts w:ascii="Times New Roman" w:hAnsi="Times New Roman"/>
                <w:sz w:val="18"/>
              </w:rPr>
              <w:t>9</w:t>
            </w:r>
            <w:r w:rsidR="00A87CEC">
              <w:rPr>
                <w:rFonts w:ascii="Times New Roman" w:hAnsi="Times New Roman"/>
                <w:sz w:val="18"/>
              </w:rPr>
              <w:t xml:space="preserve"> 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EA5158" w:rsidTr="00C6427B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 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Összesen (1+2+3)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504 415,6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564 012,4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EF254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59 596,8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EF254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1</w:t>
            </w:r>
            <w:r w:rsidR="00EF2540">
              <w:rPr>
                <w:rFonts w:ascii="Times New Roman" w:hAnsi="Times New Roman"/>
                <w:b/>
                <w:bCs/>
                <w:sz w:val="18"/>
              </w:rPr>
              <w:t>11</w:t>
            </w:r>
            <w:r>
              <w:rPr>
                <w:rFonts w:ascii="Times New Roman" w:hAnsi="Times New Roman"/>
                <w:b/>
                <w:bCs/>
                <w:sz w:val="18"/>
              </w:rPr>
              <w:t>,</w:t>
            </w:r>
            <w:r w:rsidR="00EF2540">
              <w:rPr>
                <w:rFonts w:ascii="Times New Roman" w:hAnsi="Times New Roman"/>
                <w:b/>
                <w:bCs/>
                <w:sz w:val="18"/>
              </w:rPr>
              <w:t>8</w:t>
            </w:r>
            <w:r w:rsidR="00A87CEC">
              <w:rPr>
                <w:rFonts w:ascii="Times New Roman" w:hAnsi="Times New Roman"/>
                <w:b/>
                <w:bCs/>
                <w:sz w:val="18"/>
              </w:rPr>
              <w:t xml:space="preserve"> 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>%</w:t>
            </w:r>
          </w:p>
        </w:tc>
      </w:tr>
      <w:tr w:rsidR="00EA5158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</w:rPr>
            </w:pPr>
            <w:r w:rsidRPr="00F67F76">
              <w:rPr>
                <w:rFonts w:ascii="Times New Roman" w:hAnsi="Times New Roman"/>
                <w:i/>
                <w:iCs/>
                <w:sz w:val="18"/>
              </w:rPr>
              <w:t>Ebből: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</w:tr>
      <w:tr w:rsidR="00EA5158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4.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Kerületi önkormányzatok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231 709,2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EF254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</w:t>
            </w:r>
            <w:r w:rsidR="00EF2540"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z w:val="18"/>
              </w:rPr>
              <w:t> </w:t>
            </w:r>
            <w:r w:rsidR="00EF2540">
              <w:rPr>
                <w:rFonts w:ascii="Times New Roman" w:hAnsi="Times New Roman"/>
                <w:sz w:val="18"/>
              </w:rPr>
              <w:t>874</w:t>
            </w:r>
            <w:r>
              <w:rPr>
                <w:rFonts w:ascii="Times New Roman" w:hAnsi="Times New Roman"/>
                <w:sz w:val="18"/>
              </w:rPr>
              <w:t>,</w:t>
            </w:r>
            <w:r w:rsidR="00EF2540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2146F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27 165,4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06756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  <w:r w:rsidR="0006756B">
              <w:rPr>
                <w:rFonts w:ascii="Times New Roman" w:hAnsi="Times New Roman"/>
                <w:sz w:val="18"/>
              </w:rPr>
              <w:t>11</w:t>
            </w:r>
            <w:r>
              <w:rPr>
                <w:rFonts w:ascii="Times New Roman" w:hAnsi="Times New Roman"/>
                <w:sz w:val="18"/>
              </w:rPr>
              <w:t>,</w:t>
            </w:r>
            <w:r w:rsidR="0006756B">
              <w:rPr>
                <w:rFonts w:ascii="Times New Roman" w:hAnsi="Times New Roman"/>
                <w:sz w:val="18"/>
              </w:rPr>
              <w:t>7</w:t>
            </w:r>
            <w:r w:rsidR="00A87CEC">
              <w:rPr>
                <w:rFonts w:ascii="Times New Roman" w:hAnsi="Times New Roman"/>
                <w:sz w:val="18"/>
              </w:rPr>
              <w:t xml:space="preserve"> 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EA5158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5.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Fővárosi Önkormányzat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272 706,4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EF254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305 137,8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2146F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32 431,4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B6706" w:rsidP="0006756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  <w:r w:rsidR="0006756B">
              <w:rPr>
                <w:rFonts w:ascii="Times New Roman" w:hAnsi="Times New Roman"/>
                <w:sz w:val="18"/>
              </w:rPr>
              <w:t>11</w:t>
            </w:r>
            <w:r>
              <w:rPr>
                <w:rFonts w:ascii="Times New Roman" w:hAnsi="Times New Roman"/>
                <w:sz w:val="18"/>
              </w:rPr>
              <w:t>,</w:t>
            </w:r>
            <w:r w:rsidR="00A87CEC">
              <w:rPr>
                <w:rFonts w:ascii="Times New Roman" w:hAnsi="Times New Roman"/>
                <w:sz w:val="18"/>
              </w:rPr>
              <w:t xml:space="preserve">9 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</w:tbl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B383F">
        <w:rPr>
          <w:rFonts w:ascii="Times New Roman" w:hAnsi="Times New Roman"/>
          <w:b/>
          <w:bCs/>
          <w:sz w:val="24"/>
          <w:szCs w:val="24"/>
          <w:lang w:val="x-none"/>
        </w:rPr>
        <w:t>III. A kerületi önkormányzatokat megillető megosztható források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CB383F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383F">
        <w:rPr>
          <w:rFonts w:ascii="Times New Roman" w:hAnsi="Times New Roman"/>
          <w:sz w:val="24"/>
          <w:szCs w:val="24"/>
          <w:lang w:val="x-none"/>
        </w:rPr>
        <w:t>A fővárosi rendelet-tervezet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alapján </w:t>
      </w:r>
      <w:r w:rsidR="00CB383F" w:rsidRPr="00CB383F">
        <w:rPr>
          <w:rFonts w:ascii="Times New Roman" w:hAnsi="Times New Roman"/>
          <w:sz w:val="24"/>
          <w:szCs w:val="24"/>
        </w:rPr>
        <w:t>202</w:t>
      </w:r>
      <w:r w:rsidR="003B245C">
        <w:rPr>
          <w:rFonts w:ascii="Times New Roman" w:hAnsi="Times New Roman"/>
          <w:sz w:val="24"/>
          <w:szCs w:val="24"/>
        </w:rPr>
        <w:t>4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CB383F">
        <w:rPr>
          <w:rFonts w:ascii="Times New Roman" w:hAnsi="Times New Roman"/>
          <w:sz w:val="24"/>
          <w:szCs w:val="24"/>
        </w:rPr>
        <w:t>évre</w:t>
      </w:r>
      <w:proofErr w:type="gramEnd"/>
      <w:r w:rsidRPr="00CB383F">
        <w:rPr>
          <w:rFonts w:ascii="Times New Roman" w:hAnsi="Times New Roman"/>
          <w:sz w:val="24"/>
          <w:szCs w:val="24"/>
        </w:rPr>
        <w:t xml:space="preserve"> a megosztott bevételekből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B383F">
        <w:rPr>
          <w:rFonts w:ascii="Times New Roman" w:hAnsi="Times New Roman"/>
          <w:sz w:val="24"/>
          <w:szCs w:val="24"/>
        </w:rPr>
        <w:t>a kerüle</w:t>
      </w:r>
      <w:r w:rsidR="00CB383F" w:rsidRPr="00CB383F">
        <w:rPr>
          <w:rFonts w:ascii="Times New Roman" w:hAnsi="Times New Roman"/>
          <w:sz w:val="24"/>
          <w:szCs w:val="24"/>
        </w:rPr>
        <w:t xml:space="preserve">ti önkormányzatokat összesen </w:t>
      </w:r>
      <w:r w:rsidR="003B245C" w:rsidRPr="003B245C">
        <w:rPr>
          <w:rFonts w:ascii="Times New Roman" w:hAnsi="Times New Roman"/>
          <w:sz w:val="24"/>
          <w:szCs w:val="24"/>
        </w:rPr>
        <w:t xml:space="preserve">258.874,6 </w:t>
      </w:r>
      <w:r w:rsidR="00CB383F" w:rsidRPr="00CB383F">
        <w:rPr>
          <w:rFonts w:ascii="Times New Roman" w:hAnsi="Times New Roman"/>
          <w:sz w:val="24"/>
          <w:szCs w:val="24"/>
        </w:rPr>
        <w:t>millió</w:t>
      </w:r>
      <w:r w:rsidRPr="00CB383F">
        <w:rPr>
          <w:rFonts w:ascii="Times New Roman" w:hAnsi="Times New Roman"/>
          <w:sz w:val="24"/>
          <w:szCs w:val="24"/>
        </w:rPr>
        <w:t xml:space="preserve"> Ft, a Fővárosi Önkormányzatot </w:t>
      </w:r>
      <w:r w:rsidR="003B245C">
        <w:rPr>
          <w:rFonts w:ascii="Times New Roman" w:hAnsi="Times New Roman"/>
          <w:sz w:val="24"/>
          <w:szCs w:val="24"/>
        </w:rPr>
        <w:t>305</w:t>
      </w:r>
      <w:r w:rsidRPr="00CB383F">
        <w:rPr>
          <w:rFonts w:ascii="Times New Roman" w:hAnsi="Times New Roman"/>
          <w:sz w:val="24"/>
          <w:szCs w:val="24"/>
        </w:rPr>
        <w:t>.</w:t>
      </w:r>
      <w:r w:rsidR="003B245C">
        <w:rPr>
          <w:rFonts w:ascii="Times New Roman" w:hAnsi="Times New Roman"/>
          <w:sz w:val="24"/>
          <w:szCs w:val="24"/>
        </w:rPr>
        <w:t>137</w:t>
      </w:r>
      <w:r w:rsidR="00CB383F" w:rsidRPr="00CB383F">
        <w:rPr>
          <w:rFonts w:ascii="Times New Roman" w:hAnsi="Times New Roman"/>
          <w:sz w:val="24"/>
          <w:szCs w:val="24"/>
        </w:rPr>
        <w:t>,</w:t>
      </w:r>
      <w:r w:rsidR="003B245C">
        <w:rPr>
          <w:rFonts w:ascii="Times New Roman" w:hAnsi="Times New Roman"/>
          <w:sz w:val="24"/>
          <w:szCs w:val="24"/>
        </w:rPr>
        <w:t>8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CB383F" w:rsidRPr="00CB383F">
        <w:rPr>
          <w:rFonts w:ascii="Times New Roman" w:hAnsi="Times New Roman"/>
          <w:sz w:val="24"/>
          <w:szCs w:val="24"/>
        </w:rPr>
        <w:t>millió</w:t>
      </w:r>
      <w:r w:rsidRPr="00CB383F">
        <w:rPr>
          <w:rFonts w:ascii="Times New Roman" w:hAnsi="Times New Roman"/>
          <w:sz w:val="24"/>
          <w:szCs w:val="24"/>
        </w:rPr>
        <w:t xml:space="preserve"> Ft illeti meg. Az egyes kerületek részesedési arányait az </w:t>
      </w:r>
      <w:proofErr w:type="spellStart"/>
      <w:r w:rsidRPr="00CB383F">
        <w:rPr>
          <w:rFonts w:ascii="Times New Roman" w:hAnsi="Times New Roman"/>
          <w:sz w:val="24"/>
          <w:szCs w:val="24"/>
        </w:rPr>
        <w:t>Fmt</w:t>
      </w:r>
      <w:proofErr w:type="spellEnd"/>
      <w:r w:rsidRPr="00CB383F">
        <w:rPr>
          <w:rFonts w:ascii="Times New Roman" w:hAnsi="Times New Roman"/>
          <w:sz w:val="24"/>
          <w:szCs w:val="24"/>
        </w:rPr>
        <w:t>. melléklete tartalmazza. Erzsébetváros Önkormányzata részesedési aránya 3,31902329%.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DB6706" w:rsidP="00AB1223">
      <w:pPr>
        <w:widowControl w:val="0"/>
        <w:autoSpaceDE w:val="0"/>
        <w:autoSpaceDN w:val="0"/>
        <w:adjustRightInd w:val="0"/>
        <w:spacing w:after="0" w:line="240" w:lineRule="auto"/>
        <w:ind w:right="51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B383F">
        <w:rPr>
          <w:rFonts w:ascii="Times New Roman" w:hAnsi="Times New Roman"/>
          <w:b/>
          <w:bCs/>
          <w:sz w:val="24"/>
          <w:szCs w:val="24"/>
          <w:lang w:val="x-none"/>
        </w:rPr>
        <w:t>IV. Erzsébetváros részesedése a fővárosi forrásmegosztásból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CB383F" w:rsidRDefault="00DB6706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383F">
        <w:rPr>
          <w:rFonts w:ascii="Times New Roman" w:hAnsi="Times New Roman"/>
          <w:sz w:val="24"/>
          <w:szCs w:val="24"/>
          <w:lang w:val="x-none"/>
        </w:rPr>
        <w:t xml:space="preserve">A Fővárosi Közgyűlés előterjesztése alapján </w:t>
      </w:r>
      <w:r w:rsidRPr="00CB383F">
        <w:rPr>
          <w:rFonts w:ascii="Times New Roman" w:hAnsi="Times New Roman"/>
          <w:b/>
          <w:sz w:val="24"/>
          <w:szCs w:val="24"/>
          <w:lang w:val="x-none"/>
        </w:rPr>
        <w:t>Budapest Főváros VII. Kerület Erzsébetváros Önkormányzatát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65AE9">
        <w:rPr>
          <w:rFonts w:ascii="Times New Roman" w:hAnsi="Times New Roman"/>
          <w:sz w:val="24"/>
          <w:szCs w:val="24"/>
        </w:rPr>
        <w:t>a rendelet</w:t>
      </w:r>
      <w:r w:rsidRPr="00CB383F">
        <w:rPr>
          <w:rFonts w:ascii="Times New Roman" w:hAnsi="Times New Roman"/>
          <w:sz w:val="24"/>
          <w:szCs w:val="24"/>
        </w:rPr>
        <w:t>tervezet</w:t>
      </w:r>
      <w:r w:rsidR="00CB383F" w:rsidRPr="00CB383F">
        <w:rPr>
          <w:rFonts w:ascii="Times New Roman" w:hAnsi="Times New Roman"/>
          <w:sz w:val="24"/>
          <w:szCs w:val="24"/>
        </w:rPr>
        <w:t>e alapján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CB383F" w:rsidRPr="00CB383F">
        <w:rPr>
          <w:rFonts w:ascii="Times New Roman" w:hAnsi="Times New Roman"/>
          <w:sz w:val="24"/>
          <w:szCs w:val="24"/>
        </w:rPr>
        <w:t>202</w:t>
      </w:r>
      <w:r w:rsidR="003B245C">
        <w:rPr>
          <w:rFonts w:ascii="Times New Roman" w:hAnsi="Times New Roman"/>
          <w:sz w:val="24"/>
          <w:szCs w:val="24"/>
        </w:rPr>
        <w:t>4</w:t>
      </w:r>
      <w:r w:rsidRPr="00CB383F">
        <w:rPr>
          <w:rFonts w:ascii="Times New Roman" w:hAnsi="Times New Roman"/>
          <w:sz w:val="24"/>
          <w:szCs w:val="24"/>
          <w:lang w:val="x-none"/>
        </w:rPr>
        <w:t>. évben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3B245C" w:rsidRPr="003B245C">
        <w:rPr>
          <w:rFonts w:ascii="Times New Roman" w:hAnsi="Times New Roman"/>
          <w:b/>
          <w:sz w:val="24"/>
          <w:szCs w:val="24"/>
        </w:rPr>
        <w:t>8.591.918</w:t>
      </w:r>
      <w:r w:rsidR="003B245C">
        <w:rPr>
          <w:rFonts w:ascii="Times New Roman" w:hAnsi="Times New Roman"/>
          <w:sz w:val="24"/>
          <w:szCs w:val="24"/>
        </w:rPr>
        <w:t xml:space="preserve"> </w:t>
      </w:r>
      <w:r w:rsidRPr="00CB383F">
        <w:rPr>
          <w:rFonts w:ascii="Times New Roman" w:hAnsi="Times New Roman"/>
          <w:b/>
          <w:sz w:val="24"/>
          <w:szCs w:val="24"/>
          <w:lang w:val="x-none"/>
        </w:rPr>
        <w:t>ezer Ft megosztott forrás illeti meg</w:t>
      </w:r>
      <w:r w:rsidRPr="00CB383F">
        <w:rPr>
          <w:rFonts w:ascii="Times New Roman" w:hAnsi="Times New Roman"/>
          <w:sz w:val="24"/>
          <w:szCs w:val="24"/>
        </w:rPr>
        <w:t>.</w:t>
      </w:r>
    </w:p>
    <w:p w:rsidR="00AB1223" w:rsidRPr="00446F7D" w:rsidRDefault="00DB6706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6F7D">
        <w:rPr>
          <w:rFonts w:ascii="Times New Roman" w:hAnsi="Times New Roman"/>
          <w:sz w:val="24"/>
          <w:szCs w:val="24"/>
        </w:rPr>
        <w:t>Erzsébetváros Önkormányzatát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megillető</w:t>
      </w:r>
      <w:r w:rsidRPr="00446F7D">
        <w:rPr>
          <w:rFonts w:ascii="Times New Roman" w:hAnsi="Times New Roman"/>
          <w:sz w:val="24"/>
          <w:szCs w:val="24"/>
        </w:rPr>
        <w:t xml:space="preserve"> megosztott bevétel teljes egészében az iparűzési adóból és a kapcsolódó pótlék és bírság bevételekből származik. Az Önkormányzat költségvetési pozícióját a mindenkori iparűzési adóbevétel döntően befolyásolja. </w:t>
      </w:r>
    </w:p>
    <w:p w:rsidR="00AB1223" w:rsidRPr="00446F7D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Default="00DB6706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D6B">
        <w:rPr>
          <w:rFonts w:ascii="Times New Roman" w:hAnsi="Times New Roman"/>
          <w:sz w:val="24"/>
          <w:szCs w:val="24"/>
        </w:rPr>
        <w:t>A</w:t>
      </w:r>
      <w:r w:rsidR="00265AE9">
        <w:rPr>
          <w:rFonts w:ascii="Times New Roman" w:hAnsi="Times New Roman"/>
          <w:sz w:val="24"/>
          <w:szCs w:val="24"/>
        </w:rPr>
        <w:t xml:space="preserve"> Fővárosi Önkormányzat rendelet</w:t>
      </w:r>
      <w:r w:rsidRPr="00804D6B">
        <w:rPr>
          <w:rFonts w:ascii="Times New Roman" w:hAnsi="Times New Roman"/>
          <w:sz w:val="24"/>
          <w:szCs w:val="24"/>
        </w:rPr>
        <w:t>tervezete</w:t>
      </w:r>
      <w:r w:rsidR="00BC2BE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C2BE2">
        <w:rPr>
          <w:rFonts w:ascii="Times New Roman" w:hAnsi="Times New Roman"/>
          <w:sz w:val="24"/>
          <w:szCs w:val="24"/>
        </w:rPr>
        <w:t>valamnit</w:t>
      </w:r>
      <w:proofErr w:type="spellEnd"/>
      <w:r w:rsidR="00BC2BE2">
        <w:rPr>
          <w:rFonts w:ascii="Times New Roman" w:hAnsi="Times New Roman"/>
          <w:sz w:val="24"/>
          <w:szCs w:val="24"/>
        </w:rPr>
        <w:t xml:space="preserve"> a</w:t>
      </w:r>
      <w:r w:rsidR="00D5104C">
        <w:rPr>
          <w:rFonts w:ascii="Times New Roman" w:hAnsi="Times New Roman"/>
          <w:sz w:val="24"/>
          <w:szCs w:val="24"/>
        </w:rPr>
        <w:t xml:space="preserve"> Pénzügyi és Kerületfejlesztési Bizottság </w:t>
      </w:r>
      <w:r w:rsidR="00D5104C" w:rsidRPr="00D5104C">
        <w:rPr>
          <w:rFonts w:ascii="Times New Roman" w:hAnsi="Times New Roman"/>
          <w:sz w:val="24"/>
          <w:szCs w:val="24"/>
        </w:rPr>
        <w:t>3/2024. (I.09.) határozat</w:t>
      </w:r>
      <w:r w:rsidR="00D5104C">
        <w:rPr>
          <w:rFonts w:ascii="Times New Roman" w:hAnsi="Times New Roman"/>
          <w:sz w:val="24"/>
          <w:szCs w:val="24"/>
        </w:rPr>
        <w:t>a</w:t>
      </w:r>
      <w:r w:rsidR="00D5104C" w:rsidRPr="00804D6B">
        <w:rPr>
          <w:rFonts w:ascii="Times New Roman" w:hAnsi="Times New Roman"/>
          <w:sz w:val="24"/>
          <w:szCs w:val="24"/>
        </w:rPr>
        <w:t xml:space="preserve"> </w:t>
      </w:r>
      <w:r w:rsidRPr="00804D6B">
        <w:rPr>
          <w:rFonts w:ascii="Times New Roman" w:hAnsi="Times New Roman"/>
          <w:sz w:val="24"/>
          <w:szCs w:val="24"/>
        </w:rPr>
        <w:t>az előterjesztés mellékleté</w:t>
      </w:r>
      <w:r w:rsidR="00BC2BE2">
        <w:rPr>
          <w:rFonts w:ascii="Times New Roman" w:hAnsi="Times New Roman"/>
          <w:sz w:val="24"/>
          <w:szCs w:val="24"/>
        </w:rPr>
        <w:t>t képezi.</w:t>
      </w:r>
    </w:p>
    <w:p w:rsidR="003315C6" w:rsidRDefault="003315C6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104C" w:rsidRDefault="00D5104C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BC2BE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isztelt Képviselő-testületet a tájékoztatás </w:t>
      </w:r>
      <w:r w:rsidR="00E36AA5">
        <w:rPr>
          <w:rFonts w:ascii="Times New Roman" w:hAnsi="Times New Roman"/>
          <w:sz w:val="24"/>
          <w:szCs w:val="24"/>
        </w:rPr>
        <w:t xml:space="preserve">és a határozati javaslat </w:t>
      </w:r>
      <w:r>
        <w:rPr>
          <w:rFonts w:ascii="Times New Roman" w:hAnsi="Times New Roman"/>
          <w:sz w:val="24"/>
          <w:szCs w:val="24"/>
        </w:rPr>
        <w:t>elfogadására.</w:t>
      </w: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746E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6E32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E36AA5" w:rsidRDefault="00E36AA5" w:rsidP="00746E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6AA5" w:rsidRPr="00746E32" w:rsidRDefault="00E36AA5" w:rsidP="00E36AA5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746E32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Budapest Főváros VII. </w:t>
      </w:r>
      <w:proofErr w:type="gramStart"/>
      <w:r w:rsidR="00746E32" w:rsidRPr="00746E32">
        <w:rPr>
          <w:rFonts w:ascii="Times New Roman" w:hAnsi="Times New Roman"/>
          <w:b/>
          <w:sz w:val="24"/>
          <w:szCs w:val="24"/>
          <w:u w:val="single"/>
        </w:rPr>
        <w:t>k</w:t>
      </w:r>
      <w:proofErr w:type="spellStart"/>
      <w:r w:rsidRPr="00746E32">
        <w:rPr>
          <w:rFonts w:ascii="Times New Roman" w:hAnsi="Times New Roman"/>
          <w:b/>
          <w:sz w:val="24"/>
          <w:szCs w:val="24"/>
          <w:u w:val="single"/>
          <w:lang w:val="x-none"/>
        </w:rPr>
        <w:t>erület</w:t>
      </w:r>
      <w:proofErr w:type="spellEnd"/>
      <w:proofErr w:type="gramEnd"/>
      <w:r w:rsidRPr="00746E32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Erzsébetváros Önkormányzata </w:t>
      </w:r>
      <w:r w:rsidRPr="00746E32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…/2024. (I.24.) határozata </w:t>
      </w:r>
      <w:r w:rsidRPr="00746E32">
        <w:rPr>
          <w:rFonts w:ascii="Times New Roman" w:hAnsi="Times New Roman"/>
          <w:b/>
          <w:sz w:val="24"/>
          <w:u w:val="single"/>
        </w:rPr>
        <w:t>a Fővárosi Önkormányzatot és a kerületi önkormányzatokat osztottan megillető bevételek megosztásáról</w:t>
      </w:r>
    </w:p>
    <w:p w:rsidR="00E36AA5" w:rsidRDefault="00E36AA5" w:rsidP="00E36AA5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E36AA5" w:rsidRDefault="00E36AA5" w:rsidP="00E36AA5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746E3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746E32">
        <w:rPr>
          <w:rFonts w:ascii="Times New Roman" w:hAnsi="Times New Roman"/>
          <w:sz w:val="24"/>
          <w:szCs w:val="24"/>
        </w:rPr>
        <w:t>k</w:t>
      </w:r>
      <w:proofErr w:type="spellStart"/>
      <w:r w:rsidRPr="00746E32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746E32">
        <w:rPr>
          <w:rFonts w:ascii="Times New Roman" w:hAnsi="Times New Roman"/>
          <w:sz w:val="24"/>
          <w:szCs w:val="24"/>
          <w:lang w:val="x-none"/>
        </w:rPr>
        <w:t xml:space="preserve"> Erzsébetváros Önkormányzatának </w:t>
      </w:r>
      <w:r w:rsidRPr="00746E32">
        <w:rPr>
          <w:rFonts w:ascii="Times New Roman" w:hAnsi="Times New Roman"/>
          <w:sz w:val="24"/>
          <w:szCs w:val="24"/>
        </w:rPr>
        <w:t>Képviselő-testülete</w:t>
      </w:r>
      <w:r>
        <w:rPr>
          <w:rFonts w:ascii="Times New Roman" w:hAnsi="Times New Roman"/>
          <w:sz w:val="24"/>
          <w:szCs w:val="24"/>
        </w:rPr>
        <w:t xml:space="preserve"> felkéri a jegyzőt, hogy gondoskodjon a </w:t>
      </w:r>
      <w:r w:rsidR="000027DF" w:rsidRPr="00746E3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746E32">
        <w:rPr>
          <w:rFonts w:ascii="Times New Roman" w:hAnsi="Times New Roman"/>
          <w:sz w:val="24"/>
          <w:szCs w:val="24"/>
        </w:rPr>
        <w:t>k</w:t>
      </w:r>
      <w:proofErr w:type="spellStart"/>
      <w:r w:rsidR="000027DF" w:rsidRPr="00746E32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="000027DF" w:rsidRPr="00746E32">
        <w:rPr>
          <w:rFonts w:ascii="Times New Roman" w:hAnsi="Times New Roman"/>
          <w:sz w:val="24"/>
          <w:szCs w:val="24"/>
          <w:lang w:val="x-none"/>
        </w:rPr>
        <w:t xml:space="preserve"> Erzsébetváros Önkormányzata </w:t>
      </w:r>
      <w:r w:rsidR="000027DF" w:rsidRPr="00746E32">
        <w:rPr>
          <w:rFonts w:ascii="Times New Roman" w:hAnsi="Times New Roman"/>
          <w:sz w:val="24"/>
          <w:szCs w:val="24"/>
        </w:rPr>
        <w:t>Képviselő-testületének</w:t>
      </w:r>
      <w:r w:rsidR="000027DF" w:rsidRPr="00E36AA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Szervezeti és Működési S</w:t>
      </w:r>
      <w:r w:rsidR="000027DF">
        <w:rPr>
          <w:rFonts w:ascii="Times New Roman" w:hAnsi="Times New Roman"/>
          <w:sz w:val="24"/>
          <w:szCs w:val="24"/>
        </w:rPr>
        <w:t>zabályzatáról szóló 38/2020. (IX.24.)</w:t>
      </w:r>
      <w:r>
        <w:rPr>
          <w:rFonts w:ascii="Times New Roman" w:hAnsi="Times New Roman"/>
          <w:sz w:val="24"/>
          <w:szCs w:val="24"/>
        </w:rPr>
        <w:t xml:space="preserve"> önkormányzati rendeletének módosításáról, miszerint a Képviselő-testület átruházza a </w:t>
      </w:r>
      <w:r w:rsidRPr="00746E32">
        <w:rPr>
          <w:rFonts w:ascii="Times New Roman" w:hAnsi="Times New Roman"/>
          <w:sz w:val="24"/>
        </w:rPr>
        <w:t xml:space="preserve">Pénzügyi és </w:t>
      </w:r>
      <w:r w:rsidR="000027DF">
        <w:rPr>
          <w:rFonts w:ascii="Times New Roman" w:hAnsi="Times New Roman"/>
          <w:sz w:val="24"/>
        </w:rPr>
        <w:t>K</w:t>
      </w:r>
      <w:r w:rsidRPr="00746E32">
        <w:rPr>
          <w:rFonts w:ascii="Times New Roman" w:hAnsi="Times New Roman"/>
          <w:sz w:val="24"/>
        </w:rPr>
        <w:t>erületfejlesztési Bizottságra a Fővárosi Önkormányzatot és a kerületi önkormányzatokat osztottan megillető bevételek megosztására vonatkozó vélemény</w:t>
      </w:r>
      <w:r w:rsidR="00746E32">
        <w:rPr>
          <w:rFonts w:ascii="Times New Roman" w:hAnsi="Times New Roman"/>
          <w:sz w:val="24"/>
        </w:rPr>
        <w:t>ezési feladatot</w:t>
      </w:r>
      <w:r w:rsidRPr="00746E32">
        <w:rPr>
          <w:rFonts w:ascii="Times New Roman" w:hAnsi="Times New Roman"/>
          <w:sz w:val="24"/>
        </w:rPr>
        <w:t>.</w:t>
      </w:r>
    </w:p>
    <w:p w:rsidR="00E36AA5" w:rsidRDefault="00E36AA5" w:rsidP="00E36AA5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E36AA5" w:rsidRDefault="00E36AA5" w:rsidP="00E36AA5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94494">
        <w:rPr>
          <w:rFonts w:ascii="Times New Roman" w:hAnsi="Times New Roman"/>
          <w:b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 xml:space="preserve"> Tóth János jegyző</w:t>
      </w:r>
    </w:p>
    <w:p w:rsidR="00E36AA5" w:rsidRPr="00746E32" w:rsidRDefault="00E36AA5" w:rsidP="00E36AA5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94494">
        <w:rPr>
          <w:rFonts w:ascii="Times New Roman" w:hAnsi="Times New Roman"/>
          <w:b/>
          <w:sz w:val="24"/>
          <w:u w:val="single"/>
        </w:rPr>
        <w:t>Határidő:</w:t>
      </w:r>
      <w:r>
        <w:rPr>
          <w:rFonts w:ascii="Times New Roman" w:hAnsi="Times New Roman"/>
          <w:sz w:val="24"/>
        </w:rPr>
        <w:t xml:space="preserve"> 2024. április 30.</w:t>
      </w:r>
    </w:p>
    <w:p w:rsidR="00E36AA5" w:rsidRPr="00746E32" w:rsidRDefault="00E36AA5" w:rsidP="00E36AA5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AA5" w:rsidRDefault="00E36AA5" w:rsidP="00746E3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6AA5" w:rsidRPr="00746E32" w:rsidRDefault="00E36AA5" w:rsidP="00E36AA5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3315C6" w:rsidRDefault="003315C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Default="00DB670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B383F">
        <w:rPr>
          <w:rFonts w:ascii="Times New Roman" w:hAnsi="Times New Roman"/>
          <w:sz w:val="24"/>
          <w:szCs w:val="24"/>
        </w:rPr>
        <w:t>202</w:t>
      </w:r>
      <w:r w:rsidR="009918A9">
        <w:rPr>
          <w:rFonts w:ascii="Times New Roman" w:hAnsi="Times New Roman"/>
          <w:sz w:val="24"/>
          <w:szCs w:val="24"/>
        </w:rPr>
        <w:t>4</w:t>
      </w:r>
      <w:r w:rsidR="00CB383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75852">
        <w:rPr>
          <w:rFonts w:ascii="Times New Roman" w:hAnsi="Times New Roman"/>
          <w:sz w:val="24"/>
          <w:szCs w:val="24"/>
        </w:rPr>
        <w:t>január</w:t>
      </w:r>
      <w:proofErr w:type="gramEnd"/>
      <w:r w:rsidR="00CB383F">
        <w:rPr>
          <w:rFonts w:ascii="Times New Roman" w:hAnsi="Times New Roman"/>
          <w:sz w:val="24"/>
          <w:szCs w:val="24"/>
        </w:rPr>
        <w:t xml:space="preserve"> </w:t>
      </w:r>
      <w:r w:rsidR="0028384B">
        <w:rPr>
          <w:rFonts w:ascii="Times New Roman" w:hAnsi="Times New Roman"/>
          <w:sz w:val="24"/>
          <w:szCs w:val="24"/>
        </w:rPr>
        <w:t>11</w:t>
      </w:r>
      <w:r w:rsidR="00CB383F">
        <w:rPr>
          <w:rFonts w:ascii="Times New Roman" w:hAnsi="Times New Roman"/>
          <w:sz w:val="24"/>
          <w:szCs w:val="24"/>
        </w:rPr>
        <w:t>.</w:t>
      </w:r>
    </w:p>
    <w:p w:rsidR="003315C6" w:rsidRPr="00036EED" w:rsidRDefault="003315C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DB670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315C6">
        <w:rPr>
          <w:rFonts w:ascii="Times New Roman" w:hAnsi="Times New Roman"/>
          <w:sz w:val="24"/>
          <w:szCs w:val="24"/>
        </w:rPr>
        <w:t xml:space="preserve">            </w:t>
      </w:r>
      <w:r w:rsidR="00C92F3C">
        <w:rPr>
          <w:rFonts w:ascii="Times New Roman" w:hAnsi="Times New Roman"/>
          <w:sz w:val="24"/>
          <w:szCs w:val="24"/>
        </w:rPr>
        <w:t>Niedermüller Péter</w:t>
      </w:r>
    </w:p>
    <w:p w:rsidR="001864E4" w:rsidRDefault="00DB670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3315C6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C92F3C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BC2BE2" w:rsidRDefault="00BC2BE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47E6" w:rsidRDefault="00D347E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B6" w:rsidRPr="00BF0BF0" w:rsidRDefault="00231EB6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F0BF0">
        <w:rPr>
          <w:rFonts w:ascii="Times New Roman" w:hAnsi="Times New Roman"/>
          <w:sz w:val="24"/>
          <w:szCs w:val="24"/>
          <w:u w:val="single"/>
        </w:rPr>
        <w:t>Előterjesztés m</w:t>
      </w:r>
      <w:r w:rsidR="00DB6706" w:rsidRPr="00BF0BF0">
        <w:rPr>
          <w:rFonts w:ascii="Times New Roman" w:hAnsi="Times New Roman"/>
          <w:sz w:val="24"/>
          <w:szCs w:val="24"/>
          <w:u w:val="single"/>
        </w:rPr>
        <w:t>elléklet</w:t>
      </w:r>
      <w:r w:rsidR="0028384B" w:rsidRPr="00BF0BF0">
        <w:rPr>
          <w:rFonts w:ascii="Times New Roman" w:hAnsi="Times New Roman"/>
          <w:sz w:val="24"/>
          <w:szCs w:val="24"/>
          <w:u w:val="single"/>
        </w:rPr>
        <w:t>e</w:t>
      </w:r>
      <w:r w:rsidRPr="00BF0BF0">
        <w:rPr>
          <w:rFonts w:ascii="Times New Roman" w:hAnsi="Times New Roman"/>
          <w:sz w:val="24"/>
          <w:szCs w:val="24"/>
          <w:u w:val="single"/>
        </w:rPr>
        <w:t>i</w:t>
      </w:r>
      <w:r w:rsidR="00DB6706" w:rsidRPr="00BF0BF0">
        <w:rPr>
          <w:rFonts w:ascii="Times New Roman" w:hAnsi="Times New Roman"/>
          <w:sz w:val="24"/>
          <w:szCs w:val="24"/>
          <w:u w:val="single"/>
        </w:rPr>
        <w:t>:</w:t>
      </w:r>
    </w:p>
    <w:p w:rsidR="00D347E6" w:rsidRPr="00D347E6" w:rsidRDefault="00B759CB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- 1. számú </w:t>
      </w:r>
      <w:r w:rsidR="00DB6706">
        <w:rPr>
          <w:rFonts w:ascii="Times New Roman" w:hAnsi="Times New Roman"/>
          <w:sz w:val="24"/>
          <w:szCs w:val="24"/>
        </w:rPr>
        <w:t>melléklet</w:t>
      </w:r>
      <w:r w:rsidR="00231EB6">
        <w:rPr>
          <w:rFonts w:ascii="Times New Roman" w:hAnsi="Times New Roman"/>
          <w:sz w:val="24"/>
          <w:szCs w:val="24"/>
        </w:rPr>
        <w:t>:</w:t>
      </w:r>
      <w:r w:rsidR="00231EB6">
        <w:rPr>
          <w:rFonts w:ascii="Times New Roman" w:hAnsi="Times New Roman"/>
          <w:sz w:val="24"/>
        </w:rPr>
        <w:t xml:space="preserve"> </w:t>
      </w:r>
      <w:r w:rsidR="00DB6706" w:rsidRPr="00D347E6">
        <w:rPr>
          <w:rFonts w:ascii="Times New Roman" w:hAnsi="Times New Roman"/>
          <w:sz w:val="24"/>
          <w:lang w:val="x-none"/>
        </w:rPr>
        <w:t>20</w:t>
      </w:r>
      <w:r w:rsidR="00DB6706" w:rsidRPr="00D347E6">
        <w:rPr>
          <w:rFonts w:ascii="Times New Roman" w:hAnsi="Times New Roman"/>
          <w:sz w:val="24"/>
        </w:rPr>
        <w:t>2</w:t>
      </w:r>
      <w:r w:rsidR="009918A9">
        <w:rPr>
          <w:rFonts w:ascii="Times New Roman" w:hAnsi="Times New Roman"/>
          <w:sz w:val="24"/>
        </w:rPr>
        <w:t>4</w:t>
      </w:r>
      <w:r w:rsidR="00DB6706" w:rsidRPr="00D347E6">
        <w:rPr>
          <w:rFonts w:ascii="Times New Roman" w:hAnsi="Times New Roman"/>
          <w:sz w:val="24"/>
          <w:lang w:val="x-none"/>
        </w:rPr>
        <w:t xml:space="preserve">. évi </w:t>
      </w:r>
      <w:r w:rsidR="00DB6706">
        <w:rPr>
          <w:rFonts w:ascii="Times New Roman" w:hAnsi="Times New Roman"/>
          <w:sz w:val="24"/>
        </w:rPr>
        <w:t>forrás</w:t>
      </w:r>
      <w:r w:rsidR="00DB6706" w:rsidRPr="00D347E6">
        <w:rPr>
          <w:rFonts w:ascii="Times New Roman" w:hAnsi="Times New Roman"/>
          <w:sz w:val="24"/>
          <w:lang w:val="x-none"/>
        </w:rPr>
        <w:t>megosztásról</w:t>
      </w:r>
      <w:r w:rsidR="00DB6706" w:rsidRPr="00D347E6">
        <w:rPr>
          <w:rFonts w:ascii="Times New Roman" w:hAnsi="Times New Roman"/>
          <w:sz w:val="24"/>
        </w:rPr>
        <w:t xml:space="preserve"> szóló</w:t>
      </w:r>
      <w:r w:rsidR="00DB6706" w:rsidRPr="00D347E6">
        <w:rPr>
          <w:rFonts w:ascii="Times New Roman" w:hAnsi="Times New Roman"/>
          <w:sz w:val="24"/>
          <w:lang w:val="x-none"/>
        </w:rPr>
        <w:t xml:space="preserve"> </w:t>
      </w:r>
      <w:r w:rsidR="00DB6706" w:rsidRPr="00D347E6">
        <w:rPr>
          <w:rFonts w:ascii="Times New Roman" w:hAnsi="Times New Roman"/>
          <w:sz w:val="24"/>
        </w:rPr>
        <w:t>f</w:t>
      </w:r>
      <w:proofErr w:type="spellStart"/>
      <w:r w:rsidR="00DB6706" w:rsidRPr="00D347E6">
        <w:rPr>
          <w:rFonts w:ascii="Times New Roman" w:hAnsi="Times New Roman"/>
          <w:sz w:val="24"/>
          <w:lang w:val="x-none"/>
        </w:rPr>
        <w:t>ővárosi</w:t>
      </w:r>
      <w:proofErr w:type="spellEnd"/>
      <w:r w:rsidR="00DB6706" w:rsidRPr="00D347E6">
        <w:rPr>
          <w:rFonts w:ascii="Times New Roman" w:hAnsi="Times New Roman"/>
          <w:sz w:val="24"/>
          <w:lang w:val="x-none"/>
        </w:rPr>
        <w:t xml:space="preserve"> közgyűlési előterjesztés és rendelettervezet</w:t>
      </w:r>
    </w:p>
    <w:p w:rsidR="00AF74CC" w:rsidRPr="003315C6" w:rsidRDefault="00B759CB" w:rsidP="003315C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B6706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számú </w:t>
      </w:r>
      <w:r w:rsidR="00DB6706">
        <w:rPr>
          <w:rFonts w:ascii="Times New Roman" w:hAnsi="Times New Roman"/>
          <w:sz w:val="24"/>
          <w:szCs w:val="24"/>
        </w:rPr>
        <w:t>melléklet</w:t>
      </w:r>
      <w:r w:rsidR="00231EB6">
        <w:rPr>
          <w:rFonts w:ascii="Times New Roman" w:hAnsi="Times New Roman"/>
          <w:sz w:val="24"/>
          <w:szCs w:val="24"/>
        </w:rPr>
        <w:t>:</w:t>
      </w:r>
      <w:r w:rsidR="00231EB6">
        <w:rPr>
          <w:rFonts w:ascii="Times New Roman" w:hAnsi="Times New Roman"/>
          <w:sz w:val="24"/>
        </w:rPr>
        <w:t xml:space="preserve"> </w:t>
      </w:r>
      <w:r w:rsidR="00DB6706" w:rsidRPr="004531F6">
        <w:rPr>
          <w:rFonts w:ascii="Times New Roman" w:hAnsi="Times New Roman"/>
          <w:sz w:val="24"/>
          <w:szCs w:val="24"/>
        </w:rPr>
        <w:t>Pénzügyi és Kerületfejlesztési Bizottság 3/2024. (I. 09.) határozat</w:t>
      </w:r>
      <w:r w:rsidR="00DB6706">
        <w:rPr>
          <w:rFonts w:ascii="Times New Roman" w:hAnsi="Times New Roman"/>
          <w:sz w:val="24"/>
          <w:szCs w:val="24"/>
        </w:rPr>
        <w:t>a</w:t>
      </w:r>
      <w:bookmarkEnd w:id="0"/>
    </w:p>
    <w:sectPr w:rsidR="00AF74CC" w:rsidRPr="003315C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F81" w:rsidRDefault="00A82F81">
      <w:pPr>
        <w:spacing w:after="0" w:line="240" w:lineRule="auto"/>
      </w:pPr>
      <w:r>
        <w:separator/>
      </w:r>
    </w:p>
  </w:endnote>
  <w:endnote w:type="continuationSeparator" w:id="0">
    <w:p w:rsidR="00A82F81" w:rsidRDefault="00A82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B670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94494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F81" w:rsidRDefault="00A82F81">
      <w:pPr>
        <w:spacing w:after="0" w:line="240" w:lineRule="auto"/>
      </w:pPr>
      <w:r>
        <w:separator/>
      </w:r>
    </w:p>
  </w:footnote>
  <w:footnote w:type="continuationSeparator" w:id="0">
    <w:p w:rsidR="00A82F81" w:rsidRDefault="00A82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6323A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EB07D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9401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E479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E413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3254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F6DB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269E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46A8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53406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1E05C8" w:tentative="1">
      <w:start w:val="1"/>
      <w:numFmt w:val="lowerLetter"/>
      <w:lvlText w:val="%2."/>
      <w:lvlJc w:val="left"/>
      <w:pPr>
        <w:ind w:left="1440" w:hanging="360"/>
      </w:pPr>
    </w:lvl>
    <w:lvl w:ilvl="2" w:tplc="37401836" w:tentative="1">
      <w:start w:val="1"/>
      <w:numFmt w:val="lowerRoman"/>
      <w:lvlText w:val="%3."/>
      <w:lvlJc w:val="right"/>
      <w:pPr>
        <w:ind w:left="2160" w:hanging="180"/>
      </w:pPr>
    </w:lvl>
    <w:lvl w:ilvl="3" w:tplc="44C0D8F0" w:tentative="1">
      <w:start w:val="1"/>
      <w:numFmt w:val="decimal"/>
      <w:lvlText w:val="%4."/>
      <w:lvlJc w:val="left"/>
      <w:pPr>
        <w:ind w:left="2880" w:hanging="360"/>
      </w:pPr>
    </w:lvl>
    <w:lvl w:ilvl="4" w:tplc="1716F39C" w:tentative="1">
      <w:start w:val="1"/>
      <w:numFmt w:val="lowerLetter"/>
      <w:lvlText w:val="%5."/>
      <w:lvlJc w:val="left"/>
      <w:pPr>
        <w:ind w:left="3600" w:hanging="360"/>
      </w:pPr>
    </w:lvl>
    <w:lvl w:ilvl="5" w:tplc="34BC6056" w:tentative="1">
      <w:start w:val="1"/>
      <w:numFmt w:val="lowerRoman"/>
      <w:lvlText w:val="%6."/>
      <w:lvlJc w:val="right"/>
      <w:pPr>
        <w:ind w:left="4320" w:hanging="180"/>
      </w:pPr>
    </w:lvl>
    <w:lvl w:ilvl="6" w:tplc="2774FE64" w:tentative="1">
      <w:start w:val="1"/>
      <w:numFmt w:val="decimal"/>
      <w:lvlText w:val="%7."/>
      <w:lvlJc w:val="left"/>
      <w:pPr>
        <w:ind w:left="5040" w:hanging="360"/>
      </w:pPr>
    </w:lvl>
    <w:lvl w:ilvl="7" w:tplc="F1DAEAA2" w:tentative="1">
      <w:start w:val="1"/>
      <w:numFmt w:val="lowerLetter"/>
      <w:lvlText w:val="%8."/>
      <w:lvlJc w:val="left"/>
      <w:pPr>
        <w:ind w:left="5760" w:hanging="360"/>
      </w:pPr>
    </w:lvl>
    <w:lvl w:ilvl="8" w:tplc="E08020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C9241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CCD8F0" w:tentative="1">
      <w:start w:val="1"/>
      <w:numFmt w:val="lowerLetter"/>
      <w:lvlText w:val="%2."/>
      <w:lvlJc w:val="left"/>
      <w:pPr>
        <w:ind w:left="1800" w:hanging="360"/>
      </w:pPr>
    </w:lvl>
    <w:lvl w:ilvl="2" w:tplc="0262DBA0" w:tentative="1">
      <w:start w:val="1"/>
      <w:numFmt w:val="lowerRoman"/>
      <w:lvlText w:val="%3."/>
      <w:lvlJc w:val="right"/>
      <w:pPr>
        <w:ind w:left="2520" w:hanging="180"/>
      </w:pPr>
    </w:lvl>
    <w:lvl w:ilvl="3" w:tplc="49B07080" w:tentative="1">
      <w:start w:val="1"/>
      <w:numFmt w:val="decimal"/>
      <w:lvlText w:val="%4."/>
      <w:lvlJc w:val="left"/>
      <w:pPr>
        <w:ind w:left="3240" w:hanging="360"/>
      </w:pPr>
    </w:lvl>
    <w:lvl w:ilvl="4" w:tplc="3E72F88A" w:tentative="1">
      <w:start w:val="1"/>
      <w:numFmt w:val="lowerLetter"/>
      <w:lvlText w:val="%5."/>
      <w:lvlJc w:val="left"/>
      <w:pPr>
        <w:ind w:left="3960" w:hanging="360"/>
      </w:pPr>
    </w:lvl>
    <w:lvl w:ilvl="5" w:tplc="69DCA394" w:tentative="1">
      <w:start w:val="1"/>
      <w:numFmt w:val="lowerRoman"/>
      <w:lvlText w:val="%6."/>
      <w:lvlJc w:val="right"/>
      <w:pPr>
        <w:ind w:left="4680" w:hanging="180"/>
      </w:pPr>
    </w:lvl>
    <w:lvl w:ilvl="6" w:tplc="0EAADA96" w:tentative="1">
      <w:start w:val="1"/>
      <w:numFmt w:val="decimal"/>
      <w:lvlText w:val="%7."/>
      <w:lvlJc w:val="left"/>
      <w:pPr>
        <w:ind w:left="5400" w:hanging="360"/>
      </w:pPr>
    </w:lvl>
    <w:lvl w:ilvl="7" w:tplc="349A50C2" w:tentative="1">
      <w:start w:val="1"/>
      <w:numFmt w:val="lowerLetter"/>
      <w:lvlText w:val="%8."/>
      <w:lvlJc w:val="left"/>
      <w:pPr>
        <w:ind w:left="6120" w:hanging="360"/>
      </w:pPr>
    </w:lvl>
    <w:lvl w:ilvl="8" w:tplc="79E244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44DA7"/>
    <w:multiLevelType w:val="hybridMultilevel"/>
    <w:tmpl w:val="0C56798E"/>
    <w:lvl w:ilvl="0" w:tplc="5B6C99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E678BC" w:tentative="1">
      <w:start w:val="1"/>
      <w:numFmt w:val="lowerLetter"/>
      <w:lvlText w:val="%2."/>
      <w:lvlJc w:val="left"/>
      <w:pPr>
        <w:ind w:left="1440" w:hanging="360"/>
      </w:pPr>
    </w:lvl>
    <w:lvl w:ilvl="2" w:tplc="408CC856" w:tentative="1">
      <w:start w:val="1"/>
      <w:numFmt w:val="lowerRoman"/>
      <w:lvlText w:val="%3."/>
      <w:lvlJc w:val="right"/>
      <w:pPr>
        <w:ind w:left="2160" w:hanging="180"/>
      </w:pPr>
    </w:lvl>
    <w:lvl w:ilvl="3" w:tplc="12B04680" w:tentative="1">
      <w:start w:val="1"/>
      <w:numFmt w:val="decimal"/>
      <w:lvlText w:val="%4."/>
      <w:lvlJc w:val="left"/>
      <w:pPr>
        <w:ind w:left="2880" w:hanging="360"/>
      </w:pPr>
    </w:lvl>
    <w:lvl w:ilvl="4" w:tplc="FD8212FA" w:tentative="1">
      <w:start w:val="1"/>
      <w:numFmt w:val="lowerLetter"/>
      <w:lvlText w:val="%5."/>
      <w:lvlJc w:val="left"/>
      <w:pPr>
        <w:ind w:left="3600" w:hanging="360"/>
      </w:pPr>
    </w:lvl>
    <w:lvl w:ilvl="5" w:tplc="52588C2A" w:tentative="1">
      <w:start w:val="1"/>
      <w:numFmt w:val="lowerRoman"/>
      <w:lvlText w:val="%6."/>
      <w:lvlJc w:val="right"/>
      <w:pPr>
        <w:ind w:left="4320" w:hanging="180"/>
      </w:pPr>
    </w:lvl>
    <w:lvl w:ilvl="6" w:tplc="D412758A" w:tentative="1">
      <w:start w:val="1"/>
      <w:numFmt w:val="decimal"/>
      <w:lvlText w:val="%7."/>
      <w:lvlJc w:val="left"/>
      <w:pPr>
        <w:ind w:left="5040" w:hanging="360"/>
      </w:pPr>
    </w:lvl>
    <w:lvl w:ilvl="7" w:tplc="B49654CA" w:tentative="1">
      <w:start w:val="1"/>
      <w:numFmt w:val="lowerLetter"/>
      <w:lvlText w:val="%8."/>
      <w:lvlJc w:val="left"/>
      <w:pPr>
        <w:ind w:left="5760" w:hanging="360"/>
      </w:pPr>
    </w:lvl>
    <w:lvl w:ilvl="8" w:tplc="4AFE6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1706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272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201A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0A14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52B2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2252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BC60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52BB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7CFB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522F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CAE5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AE0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44C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0D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CF7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8C02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74B0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FC1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2EAE4F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3582CC8" w:tentative="1">
      <w:start w:val="1"/>
      <w:numFmt w:val="lowerLetter"/>
      <w:lvlText w:val="%2."/>
      <w:lvlJc w:val="left"/>
      <w:pPr>
        <w:ind w:left="1146" w:hanging="360"/>
      </w:pPr>
    </w:lvl>
    <w:lvl w:ilvl="2" w:tplc="6FA8FFE0" w:tentative="1">
      <w:start w:val="1"/>
      <w:numFmt w:val="lowerRoman"/>
      <w:lvlText w:val="%3."/>
      <w:lvlJc w:val="right"/>
      <w:pPr>
        <w:ind w:left="1866" w:hanging="180"/>
      </w:pPr>
    </w:lvl>
    <w:lvl w:ilvl="3" w:tplc="D5F8196A" w:tentative="1">
      <w:start w:val="1"/>
      <w:numFmt w:val="decimal"/>
      <w:lvlText w:val="%4."/>
      <w:lvlJc w:val="left"/>
      <w:pPr>
        <w:ind w:left="2586" w:hanging="360"/>
      </w:pPr>
    </w:lvl>
    <w:lvl w:ilvl="4" w:tplc="4CFCF318" w:tentative="1">
      <w:start w:val="1"/>
      <w:numFmt w:val="lowerLetter"/>
      <w:lvlText w:val="%5."/>
      <w:lvlJc w:val="left"/>
      <w:pPr>
        <w:ind w:left="3306" w:hanging="360"/>
      </w:pPr>
    </w:lvl>
    <w:lvl w:ilvl="5" w:tplc="956E4526" w:tentative="1">
      <w:start w:val="1"/>
      <w:numFmt w:val="lowerRoman"/>
      <w:lvlText w:val="%6."/>
      <w:lvlJc w:val="right"/>
      <w:pPr>
        <w:ind w:left="4026" w:hanging="180"/>
      </w:pPr>
    </w:lvl>
    <w:lvl w:ilvl="6" w:tplc="504CF19C" w:tentative="1">
      <w:start w:val="1"/>
      <w:numFmt w:val="decimal"/>
      <w:lvlText w:val="%7."/>
      <w:lvlJc w:val="left"/>
      <w:pPr>
        <w:ind w:left="4746" w:hanging="360"/>
      </w:pPr>
    </w:lvl>
    <w:lvl w:ilvl="7" w:tplc="A156F2A6" w:tentative="1">
      <w:start w:val="1"/>
      <w:numFmt w:val="lowerLetter"/>
      <w:lvlText w:val="%8."/>
      <w:lvlJc w:val="left"/>
      <w:pPr>
        <w:ind w:left="5466" w:hanging="360"/>
      </w:pPr>
    </w:lvl>
    <w:lvl w:ilvl="8" w:tplc="83F238D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9A665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C0A480" w:tentative="1">
      <w:start w:val="1"/>
      <w:numFmt w:val="lowerLetter"/>
      <w:lvlText w:val="%2."/>
      <w:lvlJc w:val="left"/>
      <w:pPr>
        <w:ind w:left="1440" w:hanging="360"/>
      </w:pPr>
    </w:lvl>
    <w:lvl w:ilvl="2" w:tplc="62861A2A" w:tentative="1">
      <w:start w:val="1"/>
      <w:numFmt w:val="lowerRoman"/>
      <w:lvlText w:val="%3."/>
      <w:lvlJc w:val="right"/>
      <w:pPr>
        <w:ind w:left="2160" w:hanging="180"/>
      </w:pPr>
    </w:lvl>
    <w:lvl w:ilvl="3" w:tplc="FC5E2982" w:tentative="1">
      <w:start w:val="1"/>
      <w:numFmt w:val="decimal"/>
      <w:lvlText w:val="%4."/>
      <w:lvlJc w:val="left"/>
      <w:pPr>
        <w:ind w:left="2880" w:hanging="360"/>
      </w:pPr>
    </w:lvl>
    <w:lvl w:ilvl="4" w:tplc="A69C481C" w:tentative="1">
      <w:start w:val="1"/>
      <w:numFmt w:val="lowerLetter"/>
      <w:lvlText w:val="%5."/>
      <w:lvlJc w:val="left"/>
      <w:pPr>
        <w:ind w:left="3600" w:hanging="360"/>
      </w:pPr>
    </w:lvl>
    <w:lvl w:ilvl="5" w:tplc="AF4220F2" w:tentative="1">
      <w:start w:val="1"/>
      <w:numFmt w:val="lowerRoman"/>
      <w:lvlText w:val="%6."/>
      <w:lvlJc w:val="right"/>
      <w:pPr>
        <w:ind w:left="4320" w:hanging="180"/>
      </w:pPr>
    </w:lvl>
    <w:lvl w:ilvl="6" w:tplc="3D380D0C" w:tentative="1">
      <w:start w:val="1"/>
      <w:numFmt w:val="decimal"/>
      <w:lvlText w:val="%7."/>
      <w:lvlJc w:val="left"/>
      <w:pPr>
        <w:ind w:left="5040" w:hanging="360"/>
      </w:pPr>
    </w:lvl>
    <w:lvl w:ilvl="7" w:tplc="C4D6C2CE" w:tentative="1">
      <w:start w:val="1"/>
      <w:numFmt w:val="lowerLetter"/>
      <w:lvlText w:val="%8."/>
      <w:lvlJc w:val="left"/>
      <w:pPr>
        <w:ind w:left="5760" w:hanging="360"/>
      </w:pPr>
    </w:lvl>
    <w:lvl w:ilvl="8" w:tplc="E12E4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8627E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DFA46C4">
      <w:start w:val="1"/>
      <w:numFmt w:val="lowerLetter"/>
      <w:lvlText w:val="%2."/>
      <w:lvlJc w:val="left"/>
      <w:pPr>
        <w:ind w:left="1365" w:hanging="360"/>
      </w:pPr>
    </w:lvl>
    <w:lvl w:ilvl="2" w:tplc="42447E3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292670A" w:tentative="1">
      <w:start w:val="1"/>
      <w:numFmt w:val="decimal"/>
      <w:lvlText w:val="%4."/>
      <w:lvlJc w:val="left"/>
      <w:pPr>
        <w:ind w:left="2805" w:hanging="360"/>
      </w:pPr>
    </w:lvl>
    <w:lvl w:ilvl="4" w:tplc="5E6CE6EA" w:tentative="1">
      <w:start w:val="1"/>
      <w:numFmt w:val="lowerLetter"/>
      <w:lvlText w:val="%5."/>
      <w:lvlJc w:val="left"/>
      <w:pPr>
        <w:ind w:left="3525" w:hanging="360"/>
      </w:pPr>
    </w:lvl>
    <w:lvl w:ilvl="5" w:tplc="2904C670" w:tentative="1">
      <w:start w:val="1"/>
      <w:numFmt w:val="lowerRoman"/>
      <w:lvlText w:val="%6."/>
      <w:lvlJc w:val="right"/>
      <w:pPr>
        <w:ind w:left="4245" w:hanging="180"/>
      </w:pPr>
    </w:lvl>
    <w:lvl w:ilvl="6" w:tplc="74A8D416" w:tentative="1">
      <w:start w:val="1"/>
      <w:numFmt w:val="decimal"/>
      <w:lvlText w:val="%7."/>
      <w:lvlJc w:val="left"/>
      <w:pPr>
        <w:ind w:left="4965" w:hanging="360"/>
      </w:pPr>
    </w:lvl>
    <w:lvl w:ilvl="7" w:tplc="D0ACD030" w:tentative="1">
      <w:start w:val="1"/>
      <w:numFmt w:val="lowerLetter"/>
      <w:lvlText w:val="%8."/>
      <w:lvlJc w:val="left"/>
      <w:pPr>
        <w:ind w:left="5685" w:hanging="360"/>
      </w:pPr>
    </w:lvl>
    <w:lvl w:ilvl="8" w:tplc="60505D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16CC4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587E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3094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F8B2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560A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EAE9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DCF2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009C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A31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9F27C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AC57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B26E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DC26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AE7E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78BF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D456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9EEF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2EBE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4BADB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78C9B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7E1A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7E83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2666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921A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6E47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76B1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C4C9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87A2744">
      <w:start w:val="1"/>
      <w:numFmt w:val="upperLetter"/>
      <w:lvlText w:val="%1."/>
      <w:lvlJc w:val="left"/>
      <w:pPr>
        <w:ind w:left="720" w:hanging="360"/>
      </w:pPr>
    </w:lvl>
    <w:lvl w:ilvl="1" w:tplc="A168B6E8" w:tentative="1">
      <w:start w:val="1"/>
      <w:numFmt w:val="lowerLetter"/>
      <w:lvlText w:val="%2."/>
      <w:lvlJc w:val="left"/>
      <w:pPr>
        <w:ind w:left="1440" w:hanging="360"/>
      </w:pPr>
    </w:lvl>
    <w:lvl w:ilvl="2" w:tplc="7E0AB5F4" w:tentative="1">
      <w:start w:val="1"/>
      <w:numFmt w:val="lowerRoman"/>
      <w:lvlText w:val="%3."/>
      <w:lvlJc w:val="right"/>
      <w:pPr>
        <w:ind w:left="2160" w:hanging="180"/>
      </w:pPr>
    </w:lvl>
    <w:lvl w:ilvl="3" w:tplc="F34C500A" w:tentative="1">
      <w:start w:val="1"/>
      <w:numFmt w:val="decimal"/>
      <w:lvlText w:val="%4."/>
      <w:lvlJc w:val="left"/>
      <w:pPr>
        <w:ind w:left="2880" w:hanging="360"/>
      </w:pPr>
    </w:lvl>
    <w:lvl w:ilvl="4" w:tplc="057A9242" w:tentative="1">
      <w:start w:val="1"/>
      <w:numFmt w:val="lowerLetter"/>
      <w:lvlText w:val="%5."/>
      <w:lvlJc w:val="left"/>
      <w:pPr>
        <w:ind w:left="3600" w:hanging="360"/>
      </w:pPr>
    </w:lvl>
    <w:lvl w:ilvl="5" w:tplc="5AD06952" w:tentative="1">
      <w:start w:val="1"/>
      <w:numFmt w:val="lowerRoman"/>
      <w:lvlText w:val="%6."/>
      <w:lvlJc w:val="right"/>
      <w:pPr>
        <w:ind w:left="4320" w:hanging="180"/>
      </w:pPr>
    </w:lvl>
    <w:lvl w:ilvl="6" w:tplc="01267C82" w:tentative="1">
      <w:start w:val="1"/>
      <w:numFmt w:val="decimal"/>
      <w:lvlText w:val="%7."/>
      <w:lvlJc w:val="left"/>
      <w:pPr>
        <w:ind w:left="5040" w:hanging="360"/>
      </w:pPr>
    </w:lvl>
    <w:lvl w:ilvl="7" w:tplc="F3AA555C" w:tentative="1">
      <w:start w:val="1"/>
      <w:numFmt w:val="lowerLetter"/>
      <w:lvlText w:val="%8."/>
      <w:lvlJc w:val="left"/>
      <w:pPr>
        <w:ind w:left="5760" w:hanging="360"/>
      </w:pPr>
    </w:lvl>
    <w:lvl w:ilvl="8" w:tplc="0F463D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20681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350DFCC" w:tentative="1">
      <w:start w:val="1"/>
      <w:numFmt w:val="lowerLetter"/>
      <w:lvlText w:val="%2."/>
      <w:lvlJc w:val="left"/>
      <w:pPr>
        <w:ind w:left="1800" w:hanging="360"/>
      </w:pPr>
    </w:lvl>
    <w:lvl w:ilvl="2" w:tplc="53EAC968" w:tentative="1">
      <w:start w:val="1"/>
      <w:numFmt w:val="lowerRoman"/>
      <w:lvlText w:val="%3."/>
      <w:lvlJc w:val="right"/>
      <w:pPr>
        <w:ind w:left="2520" w:hanging="180"/>
      </w:pPr>
    </w:lvl>
    <w:lvl w:ilvl="3" w:tplc="24C26F5A" w:tentative="1">
      <w:start w:val="1"/>
      <w:numFmt w:val="decimal"/>
      <w:lvlText w:val="%4."/>
      <w:lvlJc w:val="left"/>
      <w:pPr>
        <w:ind w:left="3240" w:hanging="360"/>
      </w:pPr>
    </w:lvl>
    <w:lvl w:ilvl="4" w:tplc="54CC7404" w:tentative="1">
      <w:start w:val="1"/>
      <w:numFmt w:val="lowerLetter"/>
      <w:lvlText w:val="%5."/>
      <w:lvlJc w:val="left"/>
      <w:pPr>
        <w:ind w:left="3960" w:hanging="360"/>
      </w:pPr>
    </w:lvl>
    <w:lvl w:ilvl="5" w:tplc="596A8A66" w:tentative="1">
      <w:start w:val="1"/>
      <w:numFmt w:val="lowerRoman"/>
      <w:lvlText w:val="%6."/>
      <w:lvlJc w:val="right"/>
      <w:pPr>
        <w:ind w:left="4680" w:hanging="180"/>
      </w:pPr>
    </w:lvl>
    <w:lvl w:ilvl="6" w:tplc="F2B811B6" w:tentative="1">
      <w:start w:val="1"/>
      <w:numFmt w:val="decimal"/>
      <w:lvlText w:val="%7."/>
      <w:lvlJc w:val="left"/>
      <w:pPr>
        <w:ind w:left="5400" w:hanging="360"/>
      </w:pPr>
    </w:lvl>
    <w:lvl w:ilvl="7" w:tplc="CCE27BF8" w:tentative="1">
      <w:start w:val="1"/>
      <w:numFmt w:val="lowerLetter"/>
      <w:lvlText w:val="%8."/>
      <w:lvlJc w:val="left"/>
      <w:pPr>
        <w:ind w:left="6120" w:hanging="360"/>
      </w:pPr>
    </w:lvl>
    <w:lvl w:ilvl="8" w:tplc="47F2A5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A327EC"/>
    <w:multiLevelType w:val="hybridMultilevel"/>
    <w:tmpl w:val="70A25E10"/>
    <w:lvl w:ilvl="0" w:tplc="70E68D6E">
      <w:start w:val="1"/>
      <w:numFmt w:val="decimal"/>
      <w:lvlText w:val="%1)"/>
      <w:lvlJc w:val="left"/>
      <w:pPr>
        <w:ind w:left="783" w:hanging="360"/>
      </w:pPr>
    </w:lvl>
    <w:lvl w:ilvl="1" w:tplc="5FF0CEC4" w:tentative="1">
      <w:start w:val="1"/>
      <w:numFmt w:val="lowerLetter"/>
      <w:lvlText w:val="%2."/>
      <w:lvlJc w:val="left"/>
      <w:pPr>
        <w:ind w:left="1503" w:hanging="360"/>
      </w:pPr>
    </w:lvl>
    <w:lvl w:ilvl="2" w:tplc="BAE0C048" w:tentative="1">
      <w:start w:val="1"/>
      <w:numFmt w:val="lowerRoman"/>
      <w:lvlText w:val="%3."/>
      <w:lvlJc w:val="right"/>
      <w:pPr>
        <w:ind w:left="2223" w:hanging="180"/>
      </w:pPr>
    </w:lvl>
    <w:lvl w:ilvl="3" w:tplc="FCB2CF1A" w:tentative="1">
      <w:start w:val="1"/>
      <w:numFmt w:val="decimal"/>
      <w:lvlText w:val="%4."/>
      <w:lvlJc w:val="left"/>
      <w:pPr>
        <w:ind w:left="2943" w:hanging="360"/>
      </w:pPr>
    </w:lvl>
    <w:lvl w:ilvl="4" w:tplc="CCCEAF82" w:tentative="1">
      <w:start w:val="1"/>
      <w:numFmt w:val="lowerLetter"/>
      <w:lvlText w:val="%5."/>
      <w:lvlJc w:val="left"/>
      <w:pPr>
        <w:ind w:left="3663" w:hanging="360"/>
      </w:pPr>
    </w:lvl>
    <w:lvl w:ilvl="5" w:tplc="8D9C087C" w:tentative="1">
      <w:start w:val="1"/>
      <w:numFmt w:val="lowerRoman"/>
      <w:lvlText w:val="%6."/>
      <w:lvlJc w:val="right"/>
      <w:pPr>
        <w:ind w:left="4383" w:hanging="180"/>
      </w:pPr>
    </w:lvl>
    <w:lvl w:ilvl="6" w:tplc="C666E46C" w:tentative="1">
      <w:start w:val="1"/>
      <w:numFmt w:val="decimal"/>
      <w:lvlText w:val="%7."/>
      <w:lvlJc w:val="left"/>
      <w:pPr>
        <w:ind w:left="5103" w:hanging="360"/>
      </w:pPr>
    </w:lvl>
    <w:lvl w:ilvl="7" w:tplc="B2585A92" w:tentative="1">
      <w:start w:val="1"/>
      <w:numFmt w:val="lowerLetter"/>
      <w:lvlText w:val="%8."/>
      <w:lvlJc w:val="left"/>
      <w:pPr>
        <w:ind w:left="5823" w:hanging="360"/>
      </w:pPr>
    </w:lvl>
    <w:lvl w:ilvl="8" w:tplc="28B40D8C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E468B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5E679BC" w:tentative="1">
      <w:start w:val="1"/>
      <w:numFmt w:val="lowerLetter"/>
      <w:lvlText w:val="%2."/>
      <w:lvlJc w:val="left"/>
      <w:pPr>
        <w:ind w:left="1440" w:hanging="360"/>
      </w:pPr>
    </w:lvl>
    <w:lvl w:ilvl="2" w:tplc="A4A6015E" w:tentative="1">
      <w:start w:val="1"/>
      <w:numFmt w:val="lowerRoman"/>
      <w:lvlText w:val="%3."/>
      <w:lvlJc w:val="right"/>
      <w:pPr>
        <w:ind w:left="2160" w:hanging="180"/>
      </w:pPr>
    </w:lvl>
    <w:lvl w:ilvl="3" w:tplc="BD920B14" w:tentative="1">
      <w:start w:val="1"/>
      <w:numFmt w:val="decimal"/>
      <w:lvlText w:val="%4."/>
      <w:lvlJc w:val="left"/>
      <w:pPr>
        <w:ind w:left="2880" w:hanging="360"/>
      </w:pPr>
    </w:lvl>
    <w:lvl w:ilvl="4" w:tplc="636A3438" w:tentative="1">
      <w:start w:val="1"/>
      <w:numFmt w:val="lowerLetter"/>
      <w:lvlText w:val="%5."/>
      <w:lvlJc w:val="left"/>
      <w:pPr>
        <w:ind w:left="3600" w:hanging="360"/>
      </w:pPr>
    </w:lvl>
    <w:lvl w:ilvl="5" w:tplc="A288E76A" w:tentative="1">
      <w:start w:val="1"/>
      <w:numFmt w:val="lowerRoman"/>
      <w:lvlText w:val="%6."/>
      <w:lvlJc w:val="right"/>
      <w:pPr>
        <w:ind w:left="4320" w:hanging="180"/>
      </w:pPr>
    </w:lvl>
    <w:lvl w:ilvl="6" w:tplc="4D7E48D6" w:tentative="1">
      <w:start w:val="1"/>
      <w:numFmt w:val="decimal"/>
      <w:lvlText w:val="%7."/>
      <w:lvlJc w:val="left"/>
      <w:pPr>
        <w:ind w:left="5040" w:hanging="360"/>
      </w:pPr>
    </w:lvl>
    <w:lvl w:ilvl="7" w:tplc="A8C052BA" w:tentative="1">
      <w:start w:val="1"/>
      <w:numFmt w:val="lowerLetter"/>
      <w:lvlText w:val="%8."/>
      <w:lvlJc w:val="left"/>
      <w:pPr>
        <w:ind w:left="5760" w:hanging="360"/>
      </w:pPr>
    </w:lvl>
    <w:lvl w:ilvl="8" w:tplc="447221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D7AF0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8FA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2C80DB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D825C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6A4D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1E26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F8473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0DCB2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5220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E1C32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A82D2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30B4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8A1C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1CB8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C637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DEC2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9AE2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EA18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6161C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B7CC998" w:tentative="1">
      <w:start w:val="1"/>
      <w:numFmt w:val="lowerLetter"/>
      <w:lvlText w:val="%2."/>
      <w:lvlJc w:val="left"/>
      <w:pPr>
        <w:ind w:left="1440" w:hanging="360"/>
      </w:pPr>
    </w:lvl>
    <w:lvl w:ilvl="2" w:tplc="457ACB32" w:tentative="1">
      <w:start w:val="1"/>
      <w:numFmt w:val="lowerRoman"/>
      <w:lvlText w:val="%3."/>
      <w:lvlJc w:val="right"/>
      <w:pPr>
        <w:ind w:left="2160" w:hanging="180"/>
      </w:pPr>
    </w:lvl>
    <w:lvl w:ilvl="3" w:tplc="C89A5040" w:tentative="1">
      <w:start w:val="1"/>
      <w:numFmt w:val="decimal"/>
      <w:lvlText w:val="%4."/>
      <w:lvlJc w:val="left"/>
      <w:pPr>
        <w:ind w:left="2880" w:hanging="360"/>
      </w:pPr>
    </w:lvl>
    <w:lvl w:ilvl="4" w:tplc="12D0FD96" w:tentative="1">
      <w:start w:val="1"/>
      <w:numFmt w:val="lowerLetter"/>
      <w:lvlText w:val="%5."/>
      <w:lvlJc w:val="left"/>
      <w:pPr>
        <w:ind w:left="3600" w:hanging="360"/>
      </w:pPr>
    </w:lvl>
    <w:lvl w:ilvl="5" w:tplc="F77621D8" w:tentative="1">
      <w:start w:val="1"/>
      <w:numFmt w:val="lowerRoman"/>
      <w:lvlText w:val="%6."/>
      <w:lvlJc w:val="right"/>
      <w:pPr>
        <w:ind w:left="4320" w:hanging="180"/>
      </w:pPr>
    </w:lvl>
    <w:lvl w:ilvl="6" w:tplc="C032B6DC" w:tentative="1">
      <w:start w:val="1"/>
      <w:numFmt w:val="decimal"/>
      <w:lvlText w:val="%7."/>
      <w:lvlJc w:val="left"/>
      <w:pPr>
        <w:ind w:left="5040" w:hanging="360"/>
      </w:pPr>
    </w:lvl>
    <w:lvl w:ilvl="7" w:tplc="A24EF348" w:tentative="1">
      <w:start w:val="1"/>
      <w:numFmt w:val="lowerLetter"/>
      <w:lvlText w:val="%8."/>
      <w:lvlJc w:val="left"/>
      <w:pPr>
        <w:ind w:left="5760" w:hanging="360"/>
      </w:pPr>
    </w:lvl>
    <w:lvl w:ilvl="8" w:tplc="99DC17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16"/>
  </w:num>
  <w:num w:numId="2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7DF"/>
    <w:rsid w:val="0000377F"/>
    <w:rsid w:val="00004F01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F2D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56B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8F8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020A"/>
    <w:rsid w:val="00111327"/>
    <w:rsid w:val="00112610"/>
    <w:rsid w:val="001127A8"/>
    <w:rsid w:val="00114CC9"/>
    <w:rsid w:val="001150A2"/>
    <w:rsid w:val="001155F3"/>
    <w:rsid w:val="00115D44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D7EEE"/>
    <w:rsid w:val="001E48F0"/>
    <w:rsid w:val="001E698C"/>
    <w:rsid w:val="001E705D"/>
    <w:rsid w:val="001E7FBE"/>
    <w:rsid w:val="001F109A"/>
    <w:rsid w:val="001F2EAE"/>
    <w:rsid w:val="001F4025"/>
    <w:rsid w:val="001F56FA"/>
    <w:rsid w:val="002001C9"/>
    <w:rsid w:val="002017F4"/>
    <w:rsid w:val="00203268"/>
    <w:rsid w:val="00203AFA"/>
    <w:rsid w:val="002060E7"/>
    <w:rsid w:val="00211AB4"/>
    <w:rsid w:val="002146F6"/>
    <w:rsid w:val="00222C09"/>
    <w:rsid w:val="0022513A"/>
    <w:rsid w:val="00231EB6"/>
    <w:rsid w:val="002349C6"/>
    <w:rsid w:val="00235128"/>
    <w:rsid w:val="0023583D"/>
    <w:rsid w:val="002367AC"/>
    <w:rsid w:val="00237E50"/>
    <w:rsid w:val="0025449D"/>
    <w:rsid w:val="00255599"/>
    <w:rsid w:val="00260998"/>
    <w:rsid w:val="00260CFE"/>
    <w:rsid w:val="00262C63"/>
    <w:rsid w:val="00263A02"/>
    <w:rsid w:val="00265AE9"/>
    <w:rsid w:val="002660BB"/>
    <w:rsid w:val="00270D42"/>
    <w:rsid w:val="00270E43"/>
    <w:rsid w:val="00273987"/>
    <w:rsid w:val="002750F2"/>
    <w:rsid w:val="00275A29"/>
    <w:rsid w:val="00281DF1"/>
    <w:rsid w:val="002824EB"/>
    <w:rsid w:val="0028384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2B4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15C6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494"/>
    <w:rsid w:val="00394EA5"/>
    <w:rsid w:val="0039748B"/>
    <w:rsid w:val="003977E5"/>
    <w:rsid w:val="003A1D28"/>
    <w:rsid w:val="003A3D48"/>
    <w:rsid w:val="003A5E06"/>
    <w:rsid w:val="003B0F37"/>
    <w:rsid w:val="003B0FDA"/>
    <w:rsid w:val="003B245C"/>
    <w:rsid w:val="003B4AE9"/>
    <w:rsid w:val="003C752B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82C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46F7D"/>
    <w:rsid w:val="004518EA"/>
    <w:rsid w:val="004531F6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16E7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2CE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3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AF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953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6F6D"/>
    <w:rsid w:val="006476EF"/>
    <w:rsid w:val="0065011C"/>
    <w:rsid w:val="00650D3E"/>
    <w:rsid w:val="0065165B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0A59"/>
    <w:rsid w:val="007310DE"/>
    <w:rsid w:val="0073134C"/>
    <w:rsid w:val="0073684A"/>
    <w:rsid w:val="00740A6D"/>
    <w:rsid w:val="00741CEA"/>
    <w:rsid w:val="00746E32"/>
    <w:rsid w:val="007476D8"/>
    <w:rsid w:val="007538D4"/>
    <w:rsid w:val="0076064B"/>
    <w:rsid w:val="0076462C"/>
    <w:rsid w:val="0076500A"/>
    <w:rsid w:val="00766847"/>
    <w:rsid w:val="007724E0"/>
    <w:rsid w:val="00772F04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4D6B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661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477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8A9"/>
    <w:rsid w:val="00993467"/>
    <w:rsid w:val="00994251"/>
    <w:rsid w:val="00994A8B"/>
    <w:rsid w:val="00995469"/>
    <w:rsid w:val="00995809"/>
    <w:rsid w:val="009A2931"/>
    <w:rsid w:val="009A340B"/>
    <w:rsid w:val="009A3D21"/>
    <w:rsid w:val="009A5879"/>
    <w:rsid w:val="009A734D"/>
    <w:rsid w:val="009A752B"/>
    <w:rsid w:val="009A7FA3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5EE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0DE5"/>
    <w:rsid w:val="00A65E90"/>
    <w:rsid w:val="00A67302"/>
    <w:rsid w:val="00A74E62"/>
    <w:rsid w:val="00A74E70"/>
    <w:rsid w:val="00A765ED"/>
    <w:rsid w:val="00A829A3"/>
    <w:rsid w:val="00A82F81"/>
    <w:rsid w:val="00A836A3"/>
    <w:rsid w:val="00A87CEC"/>
    <w:rsid w:val="00A902E0"/>
    <w:rsid w:val="00A936FB"/>
    <w:rsid w:val="00AA152F"/>
    <w:rsid w:val="00AA2205"/>
    <w:rsid w:val="00AA26D7"/>
    <w:rsid w:val="00AA38EA"/>
    <w:rsid w:val="00AB05D7"/>
    <w:rsid w:val="00AB1223"/>
    <w:rsid w:val="00AB324B"/>
    <w:rsid w:val="00AB447A"/>
    <w:rsid w:val="00AB5276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5E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5852"/>
    <w:rsid w:val="00B759CB"/>
    <w:rsid w:val="00B7674D"/>
    <w:rsid w:val="00B80AEA"/>
    <w:rsid w:val="00B81BD0"/>
    <w:rsid w:val="00B83B56"/>
    <w:rsid w:val="00B84244"/>
    <w:rsid w:val="00B844BE"/>
    <w:rsid w:val="00B8454E"/>
    <w:rsid w:val="00B90357"/>
    <w:rsid w:val="00B9041E"/>
    <w:rsid w:val="00B91790"/>
    <w:rsid w:val="00BA4525"/>
    <w:rsid w:val="00BA7822"/>
    <w:rsid w:val="00BB3856"/>
    <w:rsid w:val="00BC2BE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0BF0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573E4"/>
    <w:rsid w:val="00C61144"/>
    <w:rsid w:val="00C6427B"/>
    <w:rsid w:val="00C65561"/>
    <w:rsid w:val="00C65C1D"/>
    <w:rsid w:val="00C7082F"/>
    <w:rsid w:val="00C805E8"/>
    <w:rsid w:val="00C80A86"/>
    <w:rsid w:val="00C82629"/>
    <w:rsid w:val="00C83427"/>
    <w:rsid w:val="00C84795"/>
    <w:rsid w:val="00C92F3C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83F"/>
    <w:rsid w:val="00CB415E"/>
    <w:rsid w:val="00CB46DE"/>
    <w:rsid w:val="00CC04AC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19C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7E6"/>
    <w:rsid w:val="00D43114"/>
    <w:rsid w:val="00D47E03"/>
    <w:rsid w:val="00D50620"/>
    <w:rsid w:val="00D5104C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706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AA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5158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540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A64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356"/>
    <w:rsid w:val="00F52BBC"/>
    <w:rsid w:val="00F55F2A"/>
    <w:rsid w:val="00F57307"/>
    <w:rsid w:val="00F57FBF"/>
    <w:rsid w:val="00F60587"/>
    <w:rsid w:val="00F62ADE"/>
    <w:rsid w:val="00F6480D"/>
    <w:rsid w:val="00F67408"/>
    <w:rsid w:val="00F67F76"/>
    <w:rsid w:val="00F739BE"/>
    <w:rsid w:val="00F7752B"/>
    <w:rsid w:val="00F80E43"/>
    <w:rsid w:val="00F81FC5"/>
    <w:rsid w:val="00F83CC4"/>
    <w:rsid w:val="00F864D0"/>
    <w:rsid w:val="00F86935"/>
    <w:rsid w:val="00F874FB"/>
    <w:rsid w:val="00F92014"/>
    <w:rsid w:val="00F936A2"/>
    <w:rsid w:val="00F95456"/>
    <w:rsid w:val="00F9584E"/>
    <w:rsid w:val="00FA2177"/>
    <w:rsid w:val="00FA2894"/>
    <w:rsid w:val="00FA409A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3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3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52B4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52B4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52B4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52B4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52B4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52B4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52B4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52B4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04CDC"/>
    <w:rsid w:val="00156C12"/>
    <w:rsid w:val="00352B46"/>
    <w:rsid w:val="00425F92"/>
    <w:rsid w:val="0044242B"/>
    <w:rsid w:val="00453088"/>
    <w:rsid w:val="00563FD1"/>
    <w:rsid w:val="005803F7"/>
    <w:rsid w:val="00583D0B"/>
    <w:rsid w:val="00690ACF"/>
    <w:rsid w:val="006D6362"/>
    <w:rsid w:val="006D78AB"/>
    <w:rsid w:val="006F612E"/>
    <w:rsid w:val="00752930"/>
    <w:rsid w:val="007C02D4"/>
    <w:rsid w:val="00886603"/>
    <w:rsid w:val="00951CF1"/>
    <w:rsid w:val="00993A01"/>
    <w:rsid w:val="00A73A7E"/>
    <w:rsid w:val="00AB6FC8"/>
    <w:rsid w:val="00CD2ED7"/>
    <w:rsid w:val="00D04DF9"/>
    <w:rsid w:val="00D85CC4"/>
    <w:rsid w:val="00E047FD"/>
    <w:rsid w:val="00F936A2"/>
    <w:rsid w:val="00FC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5DE8C-827A-464B-8D7C-6964DE6D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1026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26</cp:revision>
  <cp:lastPrinted>2015-06-19T08:32:00Z</cp:lastPrinted>
  <dcterms:created xsi:type="dcterms:W3CDTF">2022-09-21T10:20:00Z</dcterms:created>
  <dcterms:modified xsi:type="dcterms:W3CDTF">2024-01-17T15:02:00Z</dcterms:modified>
</cp:coreProperties>
</file>