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517" w:rsidRPr="003B4B78" w:rsidRDefault="00BC1517" w:rsidP="00BC151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B4B78">
        <w:rPr>
          <w:rFonts w:ascii="Times New Roman" w:hAnsi="Times New Roman" w:cs="Times New Roman"/>
          <w:b/>
          <w:bCs/>
        </w:rPr>
        <w:t>Budapest Főváros VII. kerület Erzsébetváros Önkormányzat</w:t>
      </w:r>
      <w:r w:rsidR="00275114">
        <w:rPr>
          <w:rFonts w:ascii="Times New Roman" w:hAnsi="Times New Roman" w:cs="Times New Roman"/>
          <w:b/>
          <w:bCs/>
        </w:rPr>
        <w:t>a</w:t>
      </w:r>
      <w:r w:rsidRPr="003B4B78">
        <w:rPr>
          <w:rFonts w:ascii="Times New Roman" w:hAnsi="Times New Roman" w:cs="Times New Roman"/>
          <w:b/>
          <w:bCs/>
        </w:rPr>
        <w:t xml:space="preserve"> Képviselő-testületének</w:t>
      </w:r>
    </w:p>
    <w:p w:rsidR="00BC1517" w:rsidRPr="003B4B78" w:rsidRDefault="002B1934" w:rsidP="00BC1517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…/20</w:t>
      </w:r>
      <w:r w:rsidR="003E231B">
        <w:rPr>
          <w:rFonts w:ascii="Times New Roman" w:hAnsi="Times New Roman" w:cs="Times New Roman"/>
          <w:b/>
          <w:bCs/>
        </w:rPr>
        <w:t>2</w:t>
      </w:r>
      <w:r w:rsidR="00232164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. (</w:t>
      </w:r>
      <w:r w:rsidR="00232164">
        <w:rPr>
          <w:rFonts w:ascii="Times New Roman" w:hAnsi="Times New Roman" w:cs="Times New Roman"/>
          <w:b/>
          <w:bCs/>
        </w:rPr>
        <w:t>….</w:t>
      </w:r>
      <w:r>
        <w:rPr>
          <w:rFonts w:ascii="Times New Roman" w:hAnsi="Times New Roman" w:cs="Times New Roman"/>
          <w:b/>
          <w:bCs/>
        </w:rPr>
        <w:t>) ö</w:t>
      </w:r>
      <w:r w:rsidR="00BC1517" w:rsidRPr="003B4B78">
        <w:rPr>
          <w:rFonts w:ascii="Times New Roman" w:hAnsi="Times New Roman" w:cs="Times New Roman"/>
          <w:b/>
          <w:bCs/>
        </w:rPr>
        <w:t>nkormányzati rendelete</w:t>
      </w:r>
    </w:p>
    <w:p w:rsidR="00BC1517" w:rsidRPr="003B4B78" w:rsidRDefault="00BC1517" w:rsidP="00BC1517">
      <w:pPr>
        <w:jc w:val="center"/>
        <w:rPr>
          <w:b/>
          <w:bCs/>
        </w:rPr>
      </w:pPr>
      <w:r w:rsidRPr="003B4B78">
        <w:rPr>
          <w:b/>
          <w:bCs/>
        </w:rPr>
        <w:t xml:space="preserve">Budapest Főváros VII. kerület Erzsébetváros Önkormányzata Képviselő-testületének </w:t>
      </w:r>
      <w:r w:rsidRPr="003B4B78">
        <w:rPr>
          <w:b/>
          <w:bCs/>
          <w:color w:val="000000"/>
          <w:lang w:eastAsia="en-US"/>
        </w:rPr>
        <w:t xml:space="preserve">a társasházaknak nyújtható felújítási támogatásról szóló </w:t>
      </w:r>
      <w:r w:rsidR="002B1934">
        <w:rPr>
          <w:rFonts w:eastAsia="Calibri"/>
          <w:b/>
          <w:bCs/>
          <w:lang w:eastAsia="en-US"/>
        </w:rPr>
        <w:t>7/2016. (II. 18.) ö</w:t>
      </w:r>
      <w:r w:rsidRPr="003B4B78">
        <w:rPr>
          <w:rFonts w:eastAsia="Calibri"/>
          <w:b/>
          <w:bCs/>
          <w:lang w:eastAsia="en-US"/>
        </w:rPr>
        <w:t xml:space="preserve">nkormányzati rendelet </w:t>
      </w:r>
      <w:r w:rsidRPr="003B4B78">
        <w:rPr>
          <w:b/>
          <w:bCs/>
        </w:rPr>
        <w:t>módosításáról</w:t>
      </w:r>
    </w:p>
    <w:p w:rsidR="00BC1517" w:rsidRPr="00CE00E9" w:rsidRDefault="00BC1517" w:rsidP="00BC1517">
      <w:pPr>
        <w:jc w:val="both"/>
        <w:rPr>
          <w:b/>
          <w:bCs/>
        </w:rPr>
      </w:pPr>
    </w:p>
    <w:p w:rsidR="00BC1517" w:rsidRPr="00C84564" w:rsidRDefault="002B1934" w:rsidP="00C84564">
      <w:pPr>
        <w:widowControl w:val="0"/>
        <w:autoSpaceDE w:val="0"/>
        <w:autoSpaceDN w:val="0"/>
        <w:adjustRightInd w:val="0"/>
        <w:jc w:val="both"/>
        <w:rPr>
          <w:noProof/>
        </w:rPr>
      </w:pPr>
      <w:r w:rsidRPr="002B1934">
        <w:rPr>
          <w:lang w:eastAsia="en-US"/>
        </w:rPr>
        <w:t xml:space="preserve">Budapest Főváros VII. kerület Erzsébetváros Önkormányzatának Képviselő-testülete </w:t>
      </w:r>
      <w:r w:rsidR="00F105FE" w:rsidRPr="002B1934">
        <w:rPr>
          <w:lang w:eastAsia="en-US"/>
        </w:rPr>
        <w:t xml:space="preserve">az Alaptörvény 32. cikk (2) bekezdésében </w:t>
      </w:r>
      <w:r w:rsidR="00F105FE">
        <w:rPr>
          <w:lang w:eastAsia="en-US"/>
        </w:rPr>
        <w:t>meghatározott eredeti jogalkotói hatáskörében,</w:t>
      </w:r>
      <w:r w:rsidR="00F105FE" w:rsidRPr="002B1934">
        <w:rPr>
          <w:lang w:eastAsia="en-US"/>
        </w:rPr>
        <w:t xml:space="preserve"> </w:t>
      </w:r>
      <w:r w:rsidRPr="002B1934">
        <w:rPr>
          <w:lang w:eastAsia="en-US"/>
        </w:rPr>
        <w:t xml:space="preserve">az Alaptörvény 32. cikk (1) bekezdés a) pontjában </w:t>
      </w:r>
      <w:r w:rsidR="00F105FE">
        <w:rPr>
          <w:lang w:eastAsia="en-US"/>
        </w:rPr>
        <w:t>meghatározott</w:t>
      </w:r>
      <w:r w:rsidRPr="002B1934">
        <w:rPr>
          <w:lang w:eastAsia="en-US"/>
        </w:rPr>
        <w:t xml:space="preserve"> feladatkörében eljárva, </w:t>
      </w:r>
      <w:r w:rsidR="00BC1517" w:rsidRPr="00CE00E9">
        <w:rPr>
          <w:bCs/>
          <w:color w:val="000000"/>
          <w:lang w:eastAsia="en-US"/>
        </w:rPr>
        <w:t>a társasházaknak nyújtható felújítási támogatás</w:t>
      </w:r>
      <w:r>
        <w:rPr>
          <w:bCs/>
          <w:color w:val="000000"/>
          <w:lang w:eastAsia="en-US"/>
        </w:rPr>
        <w:t>ról szóló 7/2016 (II.18.) önkormányzati rendelet</w:t>
      </w:r>
      <w:r w:rsidR="00BC1517">
        <w:rPr>
          <w:bCs/>
          <w:color w:val="000000"/>
          <w:lang w:eastAsia="en-US"/>
        </w:rPr>
        <w:t xml:space="preserve"> </w:t>
      </w:r>
      <w:r w:rsidR="00BC1517" w:rsidRPr="00AF3563">
        <w:rPr>
          <w:bCs/>
          <w:noProof/>
        </w:rPr>
        <w:t xml:space="preserve">módosításáról </w:t>
      </w:r>
      <w:r w:rsidR="00BC1517">
        <w:rPr>
          <w:noProof/>
        </w:rPr>
        <w:t>a következőket rendeli el:</w:t>
      </w:r>
    </w:p>
    <w:p w:rsidR="004F6965" w:rsidRPr="002C30F2" w:rsidRDefault="004F6965" w:rsidP="00BC1517">
      <w:pPr>
        <w:jc w:val="both"/>
        <w:rPr>
          <w:rFonts w:eastAsia="Calibri"/>
          <w:sz w:val="20"/>
          <w:szCs w:val="20"/>
          <w:lang w:eastAsia="en-US"/>
        </w:rPr>
      </w:pPr>
    </w:p>
    <w:p w:rsidR="0066263D" w:rsidRPr="002C30F2" w:rsidRDefault="0066263D" w:rsidP="00BC1517">
      <w:pPr>
        <w:jc w:val="both"/>
        <w:rPr>
          <w:rFonts w:eastAsia="Calibri"/>
          <w:sz w:val="20"/>
          <w:szCs w:val="20"/>
          <w:lang w:eastAsia="en-US"/>
        </w:rPr>
      </w:pPr>
    </w:p>
    <w:p w:rsidR="00BC1517" w:rsidRDefault="00BC1517" w:rsidP="00BC1517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  <w:r>
        <w:rPr>
          <w:rStyle w:val="CmChar"/>
          <w:rFonts w:ascii="Times New Roman" w:hAnsi="Times New Roman" w:cs="Times New Roman"/>
          <w:lang w:val="hu-HU"/>
        </w:rPr>
        <w:t xml:space="preserve">1. </w:t>
      </w:r>
      <w:r w:rsidRPr="00F36A29">
        <w:rPr>
          <w:rStyle w:val="CmChar"/>
          <w:rFonts w:ascii="Times New Roman" w:hAnsi="Times New Roman" w:cs="Times New Roman"/>
          <w:lang w:val="hu-HU"/>
        </w:rPr>
        <w:t>§</w:t>
      </w:r>
    </w:p>
    <w:p w:rsidR="0066263D" w:rsidRPr="00F36A29" w:rsidRDefault="0066263D" w:rsidP="00BC1517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</w:p>
    <w:p w:rsidR="008A03D5" w:rsidRDefault="00BE42F8" w:rsidP="00BE42F8">
      <w:pPr>
        <w:widowControl w:val="0"/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 xml:space="preserve">Budapest Főváros VII. kerület Erzsébetváros Önkormányzata Képviselő-testületének a társasházaknak nyújtható felújítási támogatásról szóló 7/2016. (II.18.) önkormányzati </w:t>
      </w:r>
      <w:r w:rsidR="00E61F2D">
        <w:rPr>
          <w:noProof/>
        </w:rPr>
        <w:t>rendelet (a továbbiakban: Ör.) 3</w:t>
      </w:r>
      <w:r>
        <w:rPr>
          <w:noProof/>
        </w:rPr>
        <w:t>.</w:t>
      </w:r>
      <w:r w:rsidRPr="004362BA">
        <w:rPr>
          <w:noProof/>
        </w:rPr>
        <w:t xml:space="preserve"> §</w:t>
      </w:r>
      <w:r w:rsidR="00E61F2D">
        <w:rPr>
          <w:noProof/>
        </w:rPr>
        <w:t xml:space="preserve"> (1) bekezdése</w:t>
      </w:r>
      <w:r w:rsidR="008A03D5">
        <w:rPr>
          <w:noProof/>
        </w:rPr>
        <w:t xml:space="preserve"> </w:t>
      </w:r>
      <w:r w:rsidR="00733CF9">
        <w:rPr>
          <w:noProof/>
        </w:rPr>
        <w:t xml:space="preserve">helyébe </w:t>
      </w:r>
      <w:r w:rsidR="00733CF9" w:rsidRPr="003E190E">
        <w:rPr>
          <w:noProof/>
        </w:rPr>
        <w:t>a következő rendelkezés lép</w:t>
      </w:r>
      <w:r w:rsidR="008A03D5">
        <w:rPr>
          <w:noProof/>
        </w:rPr>
        <w:t xml:space="preserve">: </w:t>
      </w:r>
    </w:p>
    <w:p w:rsidR="00BE42F8" w:rsidRPr="00C84564" w:rsidRDefault="00BE42F8" w:rsidP="00BE42F8">
      <w:pPr>
        <w:widowControl w:val="0"/>
        <w:autoSpaceDE w:val="0"/>
        <w:autoSpaceDN w:val="0"/>
        <w:adjustRightInd w:val="0"/>
        <w:jc w:val="both"/>
        <w:rPr>
          <w:bCs/>
          <w:i/>
          <w:noProof/>
        </w:rPr>
      </w:pPr>
    </w:p>
    <w:p w:rsidR="009722F5" w:rsidRPr="00FC034A" w:rsidRDefault="008A03D5" w:rsidP="00FC034A">
      <w:pPr>
        <w:widowControl w:val="0"/>
        <w:autoSpaceDE w:val="0"/>
        <w:autoSpaceDN w:val="0"/>
        <w:adjustRightInd w:val="0"/>
        <w:jc w:val="both"/>
        <w:rPr>
          <w:i/>
        </w:rPr>
      </w:pPr>
      <w:r w:rsidRPr="00FC034A">
        <w:rPr>
          <w:rStyle w:val="CmChar"/>
          <w:rFonts w:ascii="Times New Roman" w:hAnsi="Times New Roman" w:cs="Times New Roman"/>
          <w:b w:val="0"/>
          <w:i/>
        </w:rPr>
        <w:t>„</w:t>
      </w:r>
      <w:r w:rsidR="00AE2082">
        <w:rPr>
          <w:rStyle w:val="CmChar"/>
          <w:rFonts w:ascii="Times New Roman" w:hAnsi="Times New Roman" w:cs="Times New Roman"/>
          <w:b w:val="0"/>
          <w:i/>
        </w:rPr>
        <w:t xml:space="preserve">(1) </w:t>
      </w:r>
      <w:r w:rsidR="00E61F2D" w:rsidRPr="00FC034A">
        <w:rPr>
          <w:i/>
          <w:lang w:eastAsia="zh-CN"/>
        </w:rPr>
        <w:t>A mindenkori</w:t>
      </w:r>
      <w:r w:rsidR="00E61F2D" w:rsidRPr="00FC034A">
        <w:rPr>
          <w:i/>
        </w:rPr>
        <w:t xml:space="preserve"> átmeneti gazdálkodásról szóló költségvetési rendeletben a társasházi pályázatra elfogadott keretösszeg elfogadását követően dönthet </w:t>
      </w:r>
      <w:r w:rsidR="00FC034A" w:rsidRPr="00FC034A">
        <w:rPr>
          <w:i/>
          <w:lang w:eastAsia="zh-CN"/>
        </w:rPr>
        <w:t xml:space="preserve">Erzsébetváros </w:t>
      </w:r>
      <w:r w:rsidR="002C24E7">
        <w:rPr>
          <w:i/>
          <w:lang w:eastAsia="zh-CN"/>
        </w:rPr>
        <w:t xml:space="preserve">Önkormányzata </w:t>
      </w:r>
      <w:r w:rsidR="00FC034A" w:rsidRPr="00FC034A">
        <w:rPr>
          <w:i/>
          <w:lang w:eastAsia="zh-CN"/>
        </w:rPr>
        <w:t xml:space="preserve">Képviselő-testületének Pénzügyi és Kerületfejlesztési Bizottsága (a továbbiakban: Bizottság) </w:t>
      </w:r>
      <w:r w:rsidR="00E61F2D" w:rsidRPr="00FC034A">
        <w:rPr>
          <w:i/>
        </w:rPr>
        <w:t xml:space="preserve">a társasházi pályázat kiírásáról. </w:t>
      </w:r>
      <w:r w:rsidR="00AE2082">
        <w:rPr>
          <w:i/>
        </w:rPr>
        <w:t xml:space="preserve"> </w:t>
      </w:r>
      <w:r w:rsidR="00E61F2D" w:rsidRPr="00FC034A">
        <w:rPr>
          <w:i/>
        </w:rPr>
        <w:t xml:space="preserve">Amennyiben az átmeneti gazdálkodásról szóló költségvetési rendelet a társasházi pályázat keretösszegéről nem rendelkezik úgy a </w:t>
      </w:r>
      <w:r w:rsidR="00FC034A">
        <w:rPr>
          <w:i/>
        </w:rPr>
        <w:t xml:space="preserve">társasházi </w:t>
      </w:r>
      <w:r w:rsidR="00E61F2D" w:rsidRPr="00FC034A">
        <w:rPr>
          <w:i/>
        </w:rPr>
        <w:t xml:space="preserve">pályázat kiírásáról </w:t>
      </w:r>
      <w:r w:rsidR="00FC034A">
        <w:rPr>
          <w:i/>
        </w:rPr>
        <w:t xml:space="preserve">a </w:t>
      </w:r>
      <w:r w:rsidR="00FC034A" w:rsidRPr="00FC034A">
        <w:rPr>
          <w:i/>
          <w:lang w:eastAsia="zh-CN"/>
        </w:rPr>
        <w:t>Bizottság dönt</w:t>
      </w:r>
      <w:r w:rsidR="00FC034A">
        <w:rPr>
          <w:i/>
          <w:lang w:eastAsia="zh-CN"/>
        </w:rPr>
        <w:t>het</w:t>
      </w:r>
      <w:r w:rsidR="00FC034A" w:rsidRPr="00FC034A">
        <w:rPr>
          <w:i/>
          <w:lang w:eastAsia="zh-CN"/>
        </w:rPr>
        <w:t xml:space="preserve"> az aktuális évi költségvetési rendelet kihirdetését követő ülésén</w:t>
      </w:r>
      <w:r w:rsidR="00E61F2D" w:rsidRPr="00FC034A">
        <w:rPr>
          <w:i/>
        </w:rPr>
        <w:t>.</w:t>
      </w:r>
      <w:r w:rsidR="00733CF9" w:rsidRPr="00FC034A">
        <w:rPr>
          <w:i/>
        </w:rPr>
        <w:t>”</w:t>
      </w:r>
    </w:p>
    <w:p w:rsidR="00BF2A7E" w:rsidRPr="002C30F2" w:rsidRDefault="00BF2A7E" w:rsidP="00C84564">
      <w:pPr>
        <w:pStyle w:val="Nincstrkz"/>
        <w:rPr>
          <w:rFonts w:ascii="Times New Roman" w:hAnsi="Times New Roman" w:cs="Times New Roman"/>
        </w:rPr>
      </w:pPr>
    </w:p>
    <w:p w:rsidR="0066263D" w:rsidRPr="002C30F2" w:rsidRDefault="0066263D" w:rsidP="00C84564">
      <w:pPr>
        <w:pStyle w:val="Nincstrkz"/>
        <w:rPr>
          <w:rFonts w:ascii="Times New Roman" w:hAnsi="Times New Roman" w:cs="Times New Roman"/>
        </w:rPr>
      </w:pPr>
    </w:p>
    <w:p w:rsidR="00BC1517" w:rsidRDefault="00E06D76" w:rsidP="00BC151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C1517" w:rsidRPr="00F36A29">
        <w:rPr>
          <w:rFonts w:ascii="Times New Roman" w:hAnsi="Times New Roman" w:cs="Times New Roman"/>
          <w:b/>
          <w:sz w:val="24"/>
          <w:szCs w:val="24"/>
        </w:rPr>
        <w:t>. §</w:t>
      </w:r>
    </w:p>
    <w:p w:rsidR="0066263D" w:rsidRDefault="0066263D" w:rsidP="00FC034A">
      <w:pPr>
        <w:widowControl w:val="0"/>
        <w:autoSpaceDE w:val="0"/>
        <w:autoSpaceDN w:val="0"/>
        <w:adjustRightInd w:val="0"/>
        <w:jc w:val="both"/>
        <w:rPr>
          <w:noProof/>
        </w:rPr>
      </w:pPr>
    </w:p>
    <w:p w:rsidR="00FC034A" w:rsidRDefault="00FC034A" w:rsidP="00FC034A">
      <w:pPr>
        <w:widowControl w:val="0"/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>Az Ör. 3/A.</w:t>
      </w:r>
      <w:r w:rsidRPr="004362BA">
        <w:rPr>
          <w:noProof/>
        </w:rPr>
        <w:t xml:space="preserve"> §</w:t>
      </w:r>
      <w:r>
        <w:rPr>
          <w:noProof/>
        </w:rPr>
        <w:t xml:space="preserve"> (1) bekezdése helyébe </w:t>
      </w:r>
      <w:r w:rsidRPr="003E190E">
        <w:rPr>
          <w:noProof/>
        </w:rPr>
        <w:t>a következő rendelkezés lép</w:t>
      </w:r>
      <w:r>
        <w:rPr>
          <w:noProof/>
        </w:rPr>
        <w:t xml:space="preserve">: </w:t>
      </w:r>
    </w:p>
    <w:p w:rsidR="00FC034A" w:rsidRPr="00C84564" w:rsidRDefault="00FC034A" w:rsidP="00FC034A">
      <w:pPr>
        <w:widowControl w:val="0"/>
        <w:autoSpaceDE w:val="0"/>
        <w:autoSpaceDN w:val="0"/>
        <w:adjustRightInd w:val="0"/>
        <w:jc w:val="both"/>
        <w:rPr>
          <w:bCs/>
          <w:i/>
          <w:noProof/>
        </w:rPr>
      </w:pPr>
    </w:p>
    <w:p w:rsidR="00FC034A" w:rsidRPr="00FC034A" w:rsidRDefault="00FC034A" w:rsidP="00FC034A">
      <w:pPr>
        <w:widowControl w:val="0"/>
        <w:autoSpaceDE w:val="0"/>
        <w:autoSpaceDN w:val="0"/>
        <w:adjustRightInd w:val="0"/>
        <w:jc w:val="both"/>
        <w:rPr>
          <w:i/>
        </w:rPr>
      </w:pPr>
      <w:r w:rsidRPr="00FC034A">
        <w:rPr>
          <w:rStyle w:val="CmChar"/>
          <w:rFonts w:ascii="Times New Roman" w:hAnsi="Times New Roman" w:cs="Times New Roman"/>
          <w:b w:val="0"/>
          <w:i/>
        </w:rPr>
        <w:t>„</w:t>
      </w:r>
      <w:r w:rsidR="00684E26">
        <w:rPr>
          <w:rStyle w:val="CmChar"/>
          <w:rFonts w:ascii="Times New Roman" w:hAnsi="Times New Roman" w:cs="Times New Roman"/>
          <w:b w:val="0"/>
          <w:i/>
        </w:rPr>
        <w:t xml:space="preserve">(1) </w:t>
      </w:r>
      <w:r w:rsidRPr="00FC034A">
        <w:rPr>
          <w:i/>
          <w:lang w:eastAsia="zh-CN"/>
        </w:rPr>
        <w:t>A mindenkori</w:t>
      </w:r>
      <w:r w:rsidRPr="00FC034A">
        <w:rPr>
          <w:i/>
        </w:rPr>
        <w:t xml:space="preserve"> átmeneti gazdálkodásról szóló költségvetési rendeletben az energiahatékonysági és klímavédelmi pályázatra elfogadott keretösszeg elfogadását követően dönthet </w:t>
      </w:r>
      <w:r w:rsidRPr="00FC034A">
        <w:rPr>
          <w:i/>
          <w:lang w:eastAsia="zh-CN"/>
        </w:rPr>
        <w:t xml:space="preserve">Erzsébetváros </w:t>
      </w:r>
      <w:r w:rsidR="002C24E7">
        <w:rPr>
          <w:i/>
          <w:lang w:eastAsia="zh-CN"/>
        </w:rPr>
        <w:t xml:space="preserve">Önkormányzata </w:t>
      </w:r>
      <w:bookmarkStart w:id="0" w:name="_GoBack"/>
      <w:bookmarkEnd w:id="0"/>
      <w:r w:rsidRPr="00FC034A">
        <w:rPr>
          <w:i/>
          <w:lang w:eastAsia="zh-CN"/>
        </w:rPr>
        <w:t xml:space="preserve">Képviselő-testületének Pénzügyi és Kerületfejlesztési Bizottsága (a továbbiakban: Bizottság) </w:t>
      </w:r>
      <w:r w:rsidRPr="00FC034A">
        <w:rPr>
          <w:i/>
        </w:rPr>
        <w:t xml:space="preserve">az energiahatékonysági és klímavédelmi pályázat kiírásáról. Amennyiben az átmeneti gazdálkodásról szóló költségvetési rendelet a társasházi pályázat keretösszegéről nem rendelkezik úgy az energiahatékonysági és klímavédelmi pályázat kiírásáról a </w:t>
      </w:r>
      <w:r w:rsidRPr="00FC034A">
        <w:rPr>
          <w:i/>
          <w:lang w:eastAsia="zh-CN"/>
        </w:rPr>
        <w:t>Bizottság dönthet az aktuális évi költségvetési rendelet kihirdetését követő ülésén</w:t>
      </w:r>
      <w:r w:rsidRPr="00FC034A">
        <w:rPr>
          <w:i/>
        </w:rPr>
        <w:t>.”</w:t>
      </w:r>
    </w:p>
    <w:p w:rsidR="00FC034A" w:rsidRPr="002C30F2" w:rsidRDefault="00FC034A" w:rsidP="00BC1517">
      <w:pPr>
        <w:pStyle w:val="Nincstrkz"/>
        <w:jc w:val="center"/>
        <w:rPr>
          <w:rFonts w:ascii="Times New Roman" w:hAnsi="Times New Roman" w:cs="Times New Roman"/>
        </w:rPr>
      </w:pPr>
    </w:p>
    <w:p w:rsidR="0066263D" w:rsidRPr="002C30F2" w:rsidRDefault="0066263D" w:rsidP="00BC1517">
      <w:pPr>
        <w:pStyle w:val="Nincstrkz"/>
        <w:jc w:val="center"/>
        <w:rPr>
          <w:rFonts w:ascii="Times New Roman" w:hAnsi="Times New Roman" w:cs="Times New Roman"/>
        </w:rPr>
      </w:pPr>
    </w:p>
    <w:p w:rsidR="00FC034A" w:rsidRDefault="00FC034A" w:rsidP="00BC151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§ </w:t>
      </w:r>
    </w:p>
    <w:p w:rsidR="0066263D" w:rsidRDefault="0066263D" w:rsidP="00FC034A">
      <w:pPr>
        <w:widowControl w:val="0"/>
        <w:autoSpaceDE w:val="0"/>
        <w:autoSpaceDN w:val="0"/>
        <w:adjustRightInd w:val="0"/>
        <w:jc w:val="both"/>
        <w:rPr>
          <w:noProof/>
        </w:rPr>
      </w:pPr>
    </w:p>
    <w:p w:rsidR="00FC034A" w:rsidRDefault="00496786" w:rsidP="00FC034A">
      <w:pPr>
        <w:widowControl w:val="0"/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>Hatályát veszti a</w:t>
      </w:r>
      <w:r w:rsidR="00FC034A">
        <w:rPr>
          <w:noProof/>
        </w:rPr>
        <w:t>z Ör. 3/A.</w:t>
      </w:r>
      <w:r w:rsidR="00FC034A" w:rsidRPr="004362BA">
        <w:rPr>
          <w:noProof/>
        </w:rPr>
        <w:t xml:space="preserve"> §</w:t>
      </w:r>
      <w:r w:rsidR="00FC034A">
        <w:rPr>
          <w:noProof/>
        </w:rPr>
        <w:t xml:space="preserve"> (2) bekezdése</w:t>
      </w:r>
      <w:r>
        <w:rPr>
          <w:noProof/>
        </w:rPr>
        <w:t xml:space="preserve">. </w:t>
      </w:r>
    </w:p>
    <w:p w:rsidR="00FC034A" w:rsidRPr="002C30F2" w:rsidRDefault="00FC034A" w:rsidP="00BC1517">
      <w:pPr>
        <w:pStyle w:val="Nincstrkz"/>
        <w:jc w:val="center"/>
        <w:rPr>
          <w:rFonts w:ascii="Times New Roman" w:hAnsi="Times New Roman" w:cs="Times New Roman"/>
        </w:rPr>
      </w:pPr>
    </w:p>
    <w:p w:rsidR="0066263D" w:rsidRPr="002C30F2" w:rsidRDefault="0066263D" w:rsidP="00BC1517">
      <w:pPr>
        <w:pStyle w:val="Nincstrkz"/>
        <w:jc w:val="center"/>
        <w:rPr>
          <w:rFonts w:ascii="Times New Roman" w:hAnsi="Times New Roman" w:cs="Times New Roman"/>
        </w:rPr>
      </w:pPr>
    </w:p>
    <w:p w:rsidR="00FC034A" w:rsidRPr="00F36A29" w:rsidRDefault="00FC034A" w:rsidP="00BC151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§ </w:t>
      </w:r>
    </w:p>
    <w:p w:rsidR="0066263D" w:rsidRDefault="0066263D" w:rsidP="00B33F71"/>
    <w:p w:rsidR="00B33F71" w:rsidRPr="00552567" w:rsidRDefault="003A33E8" w:rsidP="00B33F71">
      <w:pPr>
        <w:rPr>
          <w:sz w:val="22"/>
          <w:szCs w:val="22"/>
        </w:rPr>
      </w:pPr>
      <w:r>
        <w:t>E</w:t>
      </w:r>
      <w:r w:rsidR="004F6965">
        <w:t>z a</w:t>
      </w:r>
      <w:r w:rsidR="00BC1517" w:rsidRPr="00F36A29">
        <w:t xml:space="preserve"> rendelet a kihirdetés</w:t>
      </w:r>
      <w:r w:rsidR="004F6965">
        <w:t>é</w:t>
      </w:r>
      <w:r w:rsidR="00BC1517" w:rsidRPr="00F36A29">
        <w:t>t követő napon lép</w:t>
      </w:r>
      <w:r w:rsidR="00983930">
        <w:t xml:space="preserve"> hatályba</w:t>
      </w:r>
      <w:r w:rsidR="00C2276E">
        <w:t>,</w:t>
      </w:r>
      <w:r w:rsidR="00AC3625">
        <w:t xml:space="preserve"> </w:t>
      </w:r>
      <w:r w:rsidR="00E06D76" w:rsidRPr="00F43B8B">
        <w:t xml:space="preserve">és </w:t>
      </w:r>
      <w:r w:rsidR="00E06D76">
        <w:rPr>
          <w:bCs/>
        </w:rPr>
        <w:t>a kihirdetését követő második napon</w:t>
      </w:r>
      <w:r w:rsidR="00E06D76" w:rsidRPr="00F43B8B">
        <w:rPr>
          <w:bCs/>
        </w:rPr>
        <w:t xml:space="preserve"> hatályát</w:t>
      </w:r>
      <w:r w:rsidR="00E06D76">
        <w:rPr>
          <w:bCs/>
        </w:rPr>
        <w:t xml:space="preserve"> </w:t>
      </w:r>
      <w:r w:rsidR="00E06D76" w:rsidRPr="00552567">
        <w:rPr>
          <w:bCs/>
        </w:rPr>
        <w:t>veszti.</w:t>
      </w:r>
      <w:r w:rsidR="00B33F71" w:rsidRPr="00552567">
        <w:rPr>
          <w:bCs/>
        </w:rPr>
        <w:t xml:space="preserve"> </w:t>
      </w:r>
    </w:p>
    <w:p w:rsidR="00AC3625" w:rsidRDefault="00AC3625" w:rsidP="002C30F2">
      <w:pPr>
        <w:pStyle w:val="01KESZ"/>
        <w:spacing w:before="0"/>
        <w:rPr>
          <w:rFonts w:ascii="Times New Roman" w:hAnsi="Times New Roman"/>
          <w:bCs/>
          <w:lang w:val="hu-HU"/>
        </w:rPr>
      </w:pPr>
    </w:p>
    <w:p w:rsidR="00983930" w:rsidRDefault="00983930" w:rsidP="002C30F2">
      <w:pPr>
        <w:pStyle w:val="01KESZ"/>
        <w:spacing w:before="0"/>
        <w:rPr>
          <w:rFonts w:ascii="Times New Roman" w:hAnsi="Times New Roman"/>
          <w:bCs/>
          <w:lang w:val="hu-HU"/>
        </w:rPr>
      </w:pPr>
    </w:p>
    <w:p w:rsidR="00AC3625" w:rsidRPr="00AC3625" w:rsidRDefault="00C84564" w:rsidP="002C30F2">
      <w:pPr>
        <w:pStyle w:val="01KESZ"/>
        <w:spacing w:befor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hu-HU"/>
        </w:rPr>
        <w:t xml:space="preserve">            </w:t>
      </w:r>
      <w:r w:rsidR="00FC034A">
        <w:rPr>
          <w:rFonts w:ascii="Times New Roman" w:hAnsi="Times New Roman"/>
          <w:szCs w:val="24"/>
          <w:lang w:val="hu-HU"/>
        </w:rPr>
        <w:t xml:space="preserve">       </w:t>
      </w:r>
      <w:r>
        <w:rPr>
          <w:rFonts w:ascii="Times New Roman" w:hAnsi="Times New Roman"/>
          <w:szCs w:val="24"/>
          <w:lang w:val="hu-HU"/>
        </w:rPr>
        <w:t xml:space="preserve"> </w:t>
      </w:r>
      <w:r w:rsidR="00FC034A" w:rsidRPr="00FC034A">
        <w:rPr>
          <w:rFonts w:ascii="Times New Roman" w:hAnsi="Times New Roman"/>
          <w:b/>
          <w:bCs/>
          <w:lang w:val="hu-HU"/>
        </w:rPr>
        <w:t>Tóth János</w:t>
      </w:r>
      <w:r w:rsidR="00AC3625" w:rsidRPr="00337FF4">
        <w:rPr>
          <w:rFonts w:ascii="Times New Roman" w:hAnsi="Times New Roman"/>
          <w:b/>
          <w:bCs/>
        </w:rPr>
        <w:tab/>
        <w:t xml:space="preserve">             </w:t>
      </w:r>
      <w:r>
        <w:rPr>
          <w:rFonts w:ascii="Times New Roman" w:hAnsi="Times New Roman"/>
          <w:b/>
          <w:bCs/>
        </w:rPr>
        <w:t xml:space="preserve">                       </w:t>
      </w:r>
      <w:r>
        <w:rPr>
          <w:rFonts w:ascii="Times New Roman" w:hAnsi="Times New Roman"/>
          <w:b/>
          <w:bCs/>
          <w:lang w:val="hu-HU"/>
        </w:rPr>
        <w:t xml:space="preserve">  </w:t>
      </w:r>
      <w:r w:rsidR="00AC3625" w:rsidRPr="00337FF4">
        <w:rPr>
          <w:rFonts w:ascii="Times New Roman" w:hAnsi="Times New Roman"/>
          <w:b/>
          <w:bCs/>
        </w:rPr>
        <w:t>Niedermüller Péter</w:t>
      </w:r>
    </w:p>
    <w:p w:rsidR="00FC034A" w:rsidRDefault="00C84564" w:rsidP="002C30F2">
      <w:pPr>
        <w:keepNext/>
        <w:widowControl w:val="0"/>
        <w:tabs>
          <w:tab w:val="center" w:pos="2268"/>
        </w:tabs>
        <w:autoSpaceDE w:val="0"/>
        <w:jc w:val="both"/>
        <w:rPr>
          <w:b/>
        </w:rPr>
      </w:pPr>
      <w:r>
        <w:rPr>
          <w:b/>
          <w:bCs/>
        </w:rPr>
        <w:t xml:space="preserve">                    </w:t>
      </w:r>
      <w:r w:rsidR="00F144B7">
        <w:rPr>
          <w:b/>
          <w:bCs/>
        </w:rPr>
        <w:t xml:space="preserve">    </w:t>
      </w:r>
      <w:r w:rsidR="00FC034A">
        <w:rPr>
          <w:b/>
          <w:bCs/>
        </w:rPr>
        <w:t>jegyző</w:t>
      </w:r>
      <w:r w:rsidR="00FC034A">
        <w:rPr>
          <w:b/>
          <w:bCs/>
        </w:rPr>
        <w:tab/>
      </w:r>
      <w:r w:rsidR="00FC034A">
        <w:rPr>
          <w:b/>
          <w:bCs/>
        </w:rPr>
        <w:tab/>
      </w:r>
      <w:r w:rsidR="00FC034A">
        <w:rPr>
          <w:b/>
          <w:bCs/>
        </w:rPr>
        <w:tab/>
      </w:r>
      <w:r w:rsidR="00FC034A">
        <w:rPr>
          <w:b/>
          <w:bCs/>
        </w:rPr>
        <w:tab/>
      </w:r>
      <w:r w:rsidR="00FC034A">
        <w:rPr>
          <w:b/>
          <w:bCs/>
        </w:rPr>
        <w:tab/>
        <w:t xml:space="preserve">        </w:t>
      </w:r>
      <w:r w:rsidR="00AC3625" w:rsidRPr="00337FF4">
        <w:rPr>
          <w:b/>
          <w:bCs/>
          <w:lang w:val="x-none"/>
        </w:rPr>
        <w:t>polgármeste</w:t>
      </w:r>
      <w:r w:rsidR="00983930">
        <w:rPr>
          <w:b/>
        </w:rPr>
        <w:t>r</w:t>
      </w:r>
    </w:p>
    <w:p w:rsidR="00FC034A" w:rsidRDefault="00FC034A" w:rsidP="00E06D76">
      <w:pPr>
        <w:spacing w:after="160" w:line="259" w:lineRule="auto"/>
        <w:jc w:val="center"/>
        <w:rPr>
          <w:b/>
        </w:rPr>
      </w:pPr>
    </w:p>
    <w:p w:rsidR="00AC3625" w:rsidRDefault="00AC3625" w:rsidP="00E06D76">
      <w:pPr>
        <w:spacing w:after="160" w:line="259" w:lineRule="auto"/>
        <w:jc w:val="center"/>
        <w:rPr>
          <w:b/>
        </w:rPr>
      </w:pPr>
      <w:r w:rsidRPr="00055F63">
        <w:rPr>
          <w:b/>
        </w:rPr>
        <w:lastRenderedPageBreak/>
        <w:t>Záradék</w:t>
      </w:r>
    </w:p>
    <w:p w:rsidR="00AC3625" w:rsidRPr="00055F63" w:rsidRDefault="00AC3625" w:rsidP="00AC3625">
      <w:pPr>
        <w:jc w:val="center"/>
        <w:rPr>
          <w:b/>
        </w:rPr>
      </w:pPr>
    </w:p>
    <w:p w:rsidR="00AC3625" w:rsidRPr="00055F63" w:rsidRDefault="00AC3625" w:rsidP="00AC3625">
      <w:pPr>
        <w:jc w:val="both"/>
      </w:pPr>
      <w:r w:rsidRPr="00055F63">
        <w:t xml:space="preserve">A rendelet kihirdetése </w:t>
      </w:r>
      <w:r>
        <w:rPr>
          <w:color w:val="000000"/>
        </w:rPr>
        <w:t>202</w:t>
      </w:r>
      <w:r w:rsidR="00FC034A">
        <w:rPr>
          <w:color w:val="000000"/>
        </w:rPr>
        <w:t>4</w:t>
      </w:r>
      <w:r>
        <w:rPr>
          <w:color w:val="000000"/>
        </w:rPr>
        <w:t>. …………………..</w:t>
      </w:r>
      <w:r w:rsidRPr="00055F63">
        <w:t>napján a Szervezeti és Működési Szabályzat szerint a Polgármesteri Hivatal hirdetőtábláján megtörtént.</w:t>
      </w:r>
    </w:p>
    <w:p w:rsidR="00AC3625" w:rsidRPr="00055F63" w:rsidRDefault="00AC3625" w:rsidP="00AC3625">
      <w:pPr>
        <w:jc w:val="both"/>
      </w:pPr>
      <w:r w:rsidRPr="00055F63">
        <w:t xml:space="preserve">A rendelet közzététel céljából megküldésre került a </w:t>
      </w:r>
      <w:r w:rsidRPr="007961DE">
        <w:t>www.erzsebetvaros.hu</w:t>
      </w:r>
      <w:r w:rsidRPr="00055F63">
        <w:t xml:space="preserve"> honlap szerkesztője részére.</w:t>
      </w:r>
    </w:p>
    <w:p w:rsidR="00AC3625" w:rsidRDefault="00AC3625" w:rsidP="00AC3625">
      <w:pPr>
        <w:jc w:val="center"/>
      </w:pPr>
    </w:p>
    <w:p w:rsidR="00AC3625" w:rsidRPr="00055F63" w:rsidRDefault="00AC3625" w:rsidP="00AC3625">
      <w:pPr>
        <w:jc w:val="center"/>
      </w:pPr>
    </w:p>
    <w:p w:rsidR="00AC3625" w:rsidRDefault="00F144B7" w:rsidP="00AC3625">
      <w:pPr>
        <w:ind w:left="2832" w:firstLine="708"/>
        <w:jc w:val="center"/>
        <w:rPr>
          <w:b/>
        </w:rPr>
      </w:pPr>
      <w:r>
        <w:rPr>
          <w:b/>
          <w:bCs/>
        </w:rPr>
        <w:t>Tóth János</w:t>
      </w:r>
    </w:p>
    <w:p w:rsidR="00AC3625" w:rsidRPr="00055F63" w:rsidRDefault="00C84564" w:rsidP="00AC3625">
      <w:pPr>
        <w:ind w:left="2832" w:firstLine="708"/>
        <w:jc w:val="center"/>
        <w:rPr>
          <w:b/>
        </w:rPr>
      </w:pPr>
      <w:r>
        <w:rPr>
          <w:b/>
        </w:rPr>
        <w:t>jegyző</w:t>
      </w:r>
    </w:p>
    <w:p w:rsidR="00AC3625" w:rsidRDefault="00AC3625" w:rsidP="00AC3625">
      <w:pPr>
        <w:keepNext/>
        <w:widowControl w:val="0"/>
        <w:tabs>
          <w:tab w:val="center" w:pos="2268"/>
          <w:tab w:val="center" w:pos="6804"/>
        </w:tabs>
        <w:autoSpaceDE w:val="0"/>
        <w:jc w:val="both"/>
        <w:rPr>
          <w:b/>
          <w:bCs/>
        </w:rPr>
      </w:pPr>
    </w:p>
    <w:p w:rsidR="00BC1517" w:rsidRDefault="00BC1517" w:rsidP="00BC1517">
      <w:pPr>
        <w:jc w:val="both"/>
        <w:rPr>
          <w:b/>
          <w:bCs/>
        </w:rPr>
      </w:pPr>
    </w:p>
    <w:p w:rsidR="00E06D76" w:rsidRDefault="00E06D76" w:rsidP="00BC1517">
      <w:pPr>
        <w:jc w:val="center"/>
        <w:rPr>
          <w:b/>
          <w:bCs/>
        </w:rPr>
      </w:pPr>
    </w:p>
    <w:p w:rsidR="00C2276E" w:rsidRDefault="00C2276E" w:rsidP="00C84564">
      <w:pPr>
        <w:rPr>
          <w:b/>
          <w:bCs/>
        </w:rPr>
      </w:pPr>
    </w:p>
    <w:p w:rsidR="00E06D76" w:rsidRDefault="00E06D76" w:rsidP="00BC1517">
      <w:pPr>
        <w:jc w:val="center"/>
        <w:rPr>
          <w:b/>
          <w:bCs/>
        </w:rPr>
      </w:pPr>
    </w:p>
    <w:p w:rsidR="00C84564" w:rsidRPr="00F36A29" w:rsidRDefault="00C84564" w:rsidP="00C84564">
      <w:pPr>
        <w:jc w:val="center"/>
        <w:rPr>
          <w:b/>
          <w:bCs/>
        </w:rPr>
      </w:pPr>
      <w:r w:rsidRPr="00F36A29">
        <w:rPr>
          <w:b/>
          <w:bCs/>
        </w:rPr>
        <w:t>Általános indokolás</w:t>
      </w:r>
    </w:p>
    <w:p w:rsidR="00C84564" w:rsidRPr="00F36A29" w:rsidRDefault="00C84564" w:rsidP="00C84564">
      <w:pPr>
        <w:pStyle w:val="NormlWeb"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/>
          <w:lang w:val="hu-HU"/>
        </w:rPr>
      </w:pPr>
    </w:p>
    <w:p w:rsidR="00467DF3" w:rsidRDefault="0066263D" w:rsidP="00C84564">
      <w:pPr>
        <w:pStyle w:val="NormlWeb"/>
        <w:spacing w:before="0" w:beforeAutospacing="0" w:after="0" w:afterAutospacing="0"/>
        <w:jc w:val="both"/>
        <w:rPr>
          <w:rFonts w:ascii="Times New Roman"/>
          <w:spacing w:val="-5"/>
        </w:rPr>
      </w:pPr>
      <w:r>
        <w:rPr>
          <w:rFonts w:ascii="Times New Roman"/>
          <w:spacing w:val="-5"/>
        </w:rPr>
        <w:t xml:space="preserve">A </w:t>
      </w:r>
      <w:r w:rsidR="00467DF3">
        <w:rPr>
          <w:rFonts w:ascii="Times New Roman"/>
          <w:spacing w:val="-5"/>
        </w:rPr>
        <w:t xml:space="preserve">Pénzügyi és Kerületfejlesztési Bizottság által kiírásra kerülő pályázati kiírások </w:t>
      </w:r>
      <w:r w:rsidR="00FC034A">
        <w:rPr>
          <w:rFonts w:ascii="Times New Roman"/>
          <w:spacing w:val="-5"/>
        </w:rPr>
        <w:t>csak az aktuális évi költségvetés elfogadását követően kerülhetnek elfogadásra. A 2024. évi átmeneti költségvetésben szerepelnek mind a társasházi mind a</w:t>
      </w:r>
      <w:r w:rsidR="00F144B7">
        <w:rPr>
          <w:rFonts w:ascii="Times New Roman"/>
          <w:spacing w:val="-5"/>
        </w:rPr>
        <w:t>z</w:t>
      </w:r>
      <w:r w:rsidR="00FC034A" w:rsidRPr="00FC034A">
        <w:t xml:space="preserve"> </w:t>
      </w:r>
      <w:r w:rsidR="00FC034A" w:rsidRPr="00FC034A">
        <w:rPr>
          <w:rFonts w:ascii="Times New Roman"/>
          <w:spacing w:val="-5"/>
        </w:rPr>
        <w:t>energiahatékonysági és klímavédelmi pályázatra</w:t>
      </w:r>
      <w:r w:rsidR="00FC034A">
        <w:rPr>
          <w:rFonts w:ascii="Times New Roman"/>
          <w:spacing w:val="-5"/>
        </w:rPr>
        <w:t xml:space="preserve"> elkülönített összegek. A pályáza</w:t>
      </w:r>
      <w:r w:rsidR="00F144B7">
        <w:rPr>
          <w:rFonts w:ascii="Times New Roman"/>
          <w:spacing w:val="-5"/>
        </w:rPr>
        <w:t>ti kiírások mielőbbi elfogadására irányul a rendelet módosítás.</w:t>
      </w:r>
    </w:p>
    <w:p w:rsidR="00C84564" w:rsidRPr="003B4B78" w:rsidRDefault="00C84564" w:rsidP="00C84564">
      <w:pPr>
        <w:pStyle w:val="NormlWeb"/>
        <w:spacing w:before="0" w:beforeAutospacing="0" w:after="0" w:afterAutospacing="0"/>
        <w:jc w:val="both"/>
        <w:rPr>
          <w:rFonts w:ascii="Times New Roman" w:cs="Times New Roman"/>
          <w:color w:val="000000"/>
          <w:lang w:val="hu-HU"/>
        </w:rPr>
      </w:pPr>
    </w:p>
    <w:p w:rsidR="00C84564" w:rsidRDefault="00C84564" w:rsidP="00C84564">
      <w:pPr>
        <w:pStyle w:val="NormlWeb"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/>
          <w:lang w:val="hu-HU"/>
        </w:rPr>
      </w:pPr>
      <w:r>
        <w:rPr>
          <w:rFonts w:ascii="Times New Roman" w:cs="Times New Roman"/>
          <w:b/>
          <w:bCs/>
          <w:color w:val="000000"/>
          <w:lang w:val="hu-HU"/>
        </w:rPr>
        <w:t>Részletes indokolás</w:t>
      </w:r>
    </w:p>
    <w:p w:rsidR="00C84564" w:rsidRDefault="00C84564" w:rsidP="00C84564">
      <w:pPr>
        <w:pStyle w:val="NormlWeb"/>
        <w:spacing w:before="0" w:beforeAutospacing="0" w:after="0" w:afterAutospacing="0"/>
        <w:ind w:left="1440" w:hanging="1440"/>
        <w:jc w:val="center"/>
        <w:outlineLvl w:val="0"/>
        <w:rPr>
          <w:rFonts w:ascii="Times New Roman" w:cs="Times New Roman"/>
          <w:b/>
          <w:bCs/>
          <w:color w:val="000000"/>
          <w:lang w:val="hu-HU"/>
        </w:rPr>
      </w:pPr>
    </w:p>
    <w:p w:rsidR="00C84564" w:rsidRDefault="00C84564" w:rsidP="00C845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37FF4">
        <w:rPr>
          <w:b/>
          <w:bCs/>
        </w:rPr>
        <w:t>1.</w:t>
      </w:r>
      <w:r w:rsidR="00FC034A">
        <w:rPr>
          <w:b/>
          <w:bCs/>
        </w:rPr>
        <w:t>-2.</w:t>
      </w:r>
      <w:r w:rsidRPr="00337FF4">
        <w:rPr>
          <w:b/>
          <w:bCs/>
        </w:rPr>
        <w:t xml:space="preserve"> §</w:t>
      </w:r>
    </w:p>
    <w:p w:rsidR="00C84564" w:rsidRPr="00337FF4" w:rsidRDefault="00C84564" w:rsidP="00C845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144B7" w:rsidRDefault="0066263D" w:rsidP="00F144B7">
      <w:pPr>
        <w:pStyle w:val="NormlWeb"/>
        <w:spacing w:before="0" w:beforeAutospacing="0" w:after="0" w:afterAutospacing="0"/>
        <w:jc w:val="both"/>
        <w:rPr>
          <w:rFonts w:ascii="Times New Roman"/>
          <w:spacing w:val="-5"/>
        </w:rPr>
      </w:pPr>
      <w:r>
        <w:rPr>
          <w:rFonts w:ascii="Times New Roman"/>
          <w:spacing w:val="-5"/>
        </w:rPr>
        <w:t xml:space="preserve">A </w:t>
      </w:r>
      <w:r w:rsidR="00F144B7">
        <w:rPr>
          <w:rFonts w:ascii="Times New Roman"/>
          <w:spacing w:val="-5"/>
        </w:rPr>
        <w:t>Pénzügyi és Kerületfejlesztési Bizottság által kiírásra kerülő pályázati kiírások mielőbbi elfogadásá</w:t>
      </w:r>
      <w:r>
        <w:rPr>
          <w:rFonts w:ascii="Times New Roman"/>
          <w:spacing w:val="-5"/>
        </w:rPr>
        <w:t xml:space="preserve">t tartalmazza. </w:t>
      </w:r>
    </w:p>
    <w:p w:rsidR="00467DF3" w:rsidRDefault="00467DF3" w:rsidP="00467DF3">
      <w:pPr>
        <w:pStyle w:val="NormlWeb"/>
        <w:spacing w:before="0" w:beforeAutospacing="0" w:after="0" w:afterAutospacing="0"/>
        <w:jc w:val="both"/>
        <w:rPr>
          <w:rFonts w:ascii="Times New Roman"/>
          <w:spacing w:val="-5"/>
        </w:rPr>
      </w:pPr>
    </w:p>
    <w:p w:rsidR="00F144B7" w:rsidRPr="00F144B7" w:rsidRDefault="00F144B7" w:rsidP="00F144B7">
      <w:pPr>
        <w:pStyle w:val="NormlWeb"/>
        <w:spacing w:before="0" w:beforeAutospacing="0" w:after="0" w:afterAutospacing="0"/>
        <w:jc w:val="center"/>
        <w:rPr>
          <w:rFonts w:ascii="Times New Roman"/>
          <w:b/>
          <w:spacing w:val="-5"/>
        </w:rPr>
      </w:pPr>
      <w:r w:rsidRPr="00F144B7">
        <w:rPr>
          <w:rFonts w:ascii="Times New Roman"/>
          <w:b/>
          <w:spacing w:val="-5"/>
        </w:rPr>
        <w:t>3. §</w:t>
      </w:r>
    </w:p>
    <w:p w:rsidR="00F144B7" w:rsidRDefault="00F144B7" w:rsidP="00F144B7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rPr>
          <w:b/>
          <w:bCs/>
        </w:rPr>
      </w:pPr>
    </w:p>
    <w:p w:rsidR="00F144B7" w:rsidRPr="00337FF4" w:rsidRDefault="00F144B7" w:rsidP="00F144B7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spacing w:val="-5"/>
        </w:rPr>
        <w:t>Az</w:t>
      </w:r>
      <w:r w:rsidRPr="00FC034A">
        <w:t xml:space="preserve"> </w:t>
      </w:r>
      <w:r w:rsidRPr="00FC034A">
        <w:rPr>
          <w:spacing w:val="-5"/>
        </w:rPr>
        <w:t>energiahatékon</w:t>
      </w:r>
      <w:r>
        <w:rPr>
          <w:spacing w:val="-5"/>
        </w:rPr>
        <w:t>ysági és klímavédelmi pályázat 2023. évi elfogadásának időbeli hatályáról rendelkezett a paragrafus</w:t>
      </w:r>
      <w:r w:rsidR="0014122A">
        <w:rPr>
          <w:spacing w:val="-5"/>
        </w:rPr>
        <w:t>, mely h</w:t>
      </w:r>
      <w:r>
        <w:rPr>
          <w:spacing w:val="-5"/>
        </w:rPr>
        <w:t>atályát veszt</w:t>
      </w:r>
      <w:r w:rsidR="0014122A">
        <w:rPr>
          <w:spacing w:val="-5"/>
        </w:rPr>
        <w:t xml:space="preserve">i. </w:t>
      </w:r>
    </w:p>
    <w:p w:rsidR="0066263D" w:rsidRDefault="0066263D" w:rsidP="00C84564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/>
          <w:bCs/>
        </w:rPr>
      </w:pPr>
    </w:p>
    <w:p w:rsidR="00C84564" w:rsidRDefault="0066263D" w:rsidP="00C84564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/>
          <w:bCs/>
        </w:rPr>
      </w:pPr>
      <w:r>
        <w:rPr>
          <w:b/>
          <w:bCs/>
        </w:rPr>
        <w:t>4</w:t>
      </w:r>
      <w:r w:rsidR="00C84564">
        <w:rPr>
          <w:b/>
          <w:bCs/>
        </w:rPr>
        <w:t xml:space="preserve">. </w:t>
      </w:r>
      <w:r w:rsidR="00C84564" w:rsidRPr="00337FF4">
        <w:rPr>
          <w:b/>
          <w:bCs/>
        </w:rPr>
        <w:t>§</w:t>
      </w:r>
    </w:p>
    <w:p w:rsidR="00C84564" w:rsidRPr="00337FF4" w:rsidRDefault="00C84564" w:rsidP="00C84564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/>
          <w:bCs/>
        </w:rPr>
      </w:pPr>
    </w:p>
    <w:p w:rsidR="00C84564" w:rsidRPr="00337FF4" w:rsidRDefault="00C84564" w:rsidP="00C84564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both"/>
        <w:rPr>
          <w:bCs/>
        </w:rPr>
      </w:pPr>
      <w:r w:rsidRPr="00337FF4">
        <w:rPr>
          <w:bCs/>
        </w:rPr>
        <w:t>A rendelet hatályba lépésének időpontjáról rendelkezik.</w:t>
      </w:r>
    </w:p>
    <w:p w:rsidR="005E430D" w:rsidRPr="007F6E13" w:rsidRDefault="00256492" w:rsidP="00C84564">
      <w:pPr>
        <w:jc w:val="center"/>
        <w:rPr>
          <w:bCs/>
        </w:rPr>
      </w:pPr>
    </w:p>
    <w:sectPr w:rsidR="005E430D" w:rsidRPr="007F6E13" w:rsidSect="002C30F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492" w:rsidRDefault="00256492" w:rsidP="00BD5D4B">
      <w:r>
        <w:separator/>
      </w:r>
    </w:p>
  </w:endnote>
  <w:endnote w:type="continuationSeparator" w:id="0">
    <w:p w:rsidR="00256492" w:rsidRDefault="00256492" w:rsidP="00BD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492" w:rsidRDefault="00256492" w:rsidP="00BD5D4B">
      <w:r>
        <w:separator/>
      </w:r>
    </w:p>
  </w:footnote>
  <w:footnote w:type="continuationSeparator" w:id="0">
    <w:p w:rsidR="00256492" w:rsidRDefault="00256492" w:rsidP="00BD5D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941DA"/>
    <w:multiLevelType w:val="hybridMultilevel"/>
    <w:tmpl w:val="311093EE"/>
    <w:lvl w:ilvl="0" w:tplc="2D3CA79A">
      <w:start w:val="1"/>
      <w:numFmt w:val="decimal"/>
      <w:lvlText w:val="%1."/>
      <w:lvlJc w:val="left"/>
      <w:pPr>
        <w:ind w:left="75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11203E68"/>
    <w:multiLevelType w:val="hybridMultilevel"/>
    <w:tmpl w:val="E3D60536"/>
    <w:lvl w:ilvl="0" w:tplc="3086F82A">
      <w:start w:val="1"/>
      <w:numFmt w:val="decimal"/>
      <w:lvlText w:val="(%1)"/>
      <w:lvlJc w:val="left"/>
      <w:pPr>
        <w:ind w:left="3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 w15:restartNumberingAfterBreak="0">
    <w:nsid w:val="179D1AF6"/>
    <w:multiLevelType w:val="hybridMultilevel"/>
    <w:tmpl w:val="DE30819E"/>
    <w:lvl w:ilvl="0" w:tplc="D73A748E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31140"/>
    <w:multiLevelType w:val="hybridMultilevel"/>
    <w:tmpl w:val="5610121A"/>
    <w:lvl w:ilvl="0" w:tplc="BF408A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11E95"/>
    <w:multiLevelType w:val="hybridMultilevel"/>
    <w:tmpl w:val="806C1334"/>
    <w:lvl w:ilvl="0" w:tplc="B30AFC60">
      <w:start w:val="1"/>
      <w:numFmt w:val="decimal"/>
      <w:lvlText w:val="(%1)"/>
      <w:lvlJc w:val="left"/>
      <w:pPr>
        <w:ind w:left="375" w:hanging="375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604E2"/>
    <w:multiLevelType w:val="hybridMultilevel"/>
    <w:tmpl w:val="823CC558"/>
    <w:lvl w:ilvl="0" w:tplc="2C784794">
      <w:start w:val="1"/>
      <w:numFmt w:val="lowerLetter"/>
      <w:lvlText w:val="%1)"/>
      <w:lvlJc w:val="left"/>
      <w:pPr>
        <w:ind w:left="854" w:hanging="5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D315A30"/>
    <w:multiLevelType w:val="hybridMultilevel"/>
    <w:tmpl w:val="14DCBDB6"/>
    <w:lvl w:ilvl="0" w:tplc="B6161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02F93"/>
    <w:multiLevelType w:val="hybridMultilevel"/>
    <w:tmpl w:val="9F4A50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B7562"/>
    <w:multiLevelType w:val="hybridMultilevel"/>
    <w:tmpl w:val="B1D84DEA"/>
    <w:lvl w:ilvl="0" w:tplc="834C699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 w15:restartNumberingAfterBreak="0">
    <w:nsid w:val="42B0233A"/>
    <w:multiLevelType w:val="hybridMultilevel"/>
    <w:tmpl w:val="4F4C83D2"/>
    <w:lvl w:ilvl="0" w:tplc="F312B6FC">
      <w:start w:val="1"/>
      <w:numFmt w:val="decimal"/>
      <w:lvlText w:val="(%1)"/>
      <w:lvlJc w:val="left"/>
      <w:pPr>
        <w:ind w:left="825" w:hanging="4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A44AF"/>
    <w:multiLevelType w:val="hybridMultilevel"/>
    <w:tmpl w:val="5106E044"/>
    <w:lvl w:ilvl="0" w:tplc="43324E4C">
      <w:start w:val="1"/>
      <w:numFmt w:val="lowerLetter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B3382"/>
    <w:multiLevelType w:val="hybridMultilevel"/>
    <w:tmpl w:val="819E0CD8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BAF3E1B"/>
    <w:multiLevelType w:val="multilevel"/>
    <w:tmpl w:val="120CD98E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50FD34A0"/>
    <w:multiLevelType w:val="hybridMultilevel"/>
    <w:tmpl w:val="7C622C6C"/>
    <w:lvl w:ilvl="0" w:tplc="E50211E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E46479"/>
    <w:multiLevelType w:val="hybridMultilevel"/>
    <w:tmpl w:val="DE30819E"/>
    <w:lvl w:ilvl="0" w:tplc="D73A748E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0"/>
  </w:num>
  <w:num w:numId="10">
    <w:abstractNumId w:val="10"/>
  </w:num>
  <w:num w:numId="11">
    <w:abstractNumId w:val="7"/>
  </w:num>
  <w:num w:numId="12">
    <w:abstractNumId w:val="11"/>
  </w:num>
  <w:num w:numId="13">
    <w:abstractNumId w:val="5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17"/>
    <w:rsid w:val="000843C0"/>
    <w:rsid w:val="000B4730"/>
    <w:rsid w:val="000E2308"/>
    <w:rsid w:val="000F0CF4"/>
    <w:rsid w:val="0014122A"/>
    <w:rsid w:val="001C050C"/>
    <w:rsid w:val="001E1E8B"/>
    <w:rsid w:val="00232164"/>
    <w:rsid w:val="0024745A"/>
    <w:rsid w:val="00256492"/>
    <w:rsid w:val="00272CAC"/>
    <w:rsid w:val="00275114"/>
    <w:rsid w:val="00291FE1"/>
    <w:rsid w:val="002948E9"/>
    <w:rsid w:val="00295C65"/>
    <w:rsid w:val="002B1934"/>
    <w:rsid w:val="002C24E7"/>
    <w:rsid w:val="002C30F2"/>
    <w:rsid w:val="002D38E6"/>
    <w:rsid w:val="0030144C"/>
    <w:rsid w:val="00384A20"/>
    <w:rsid w:val="00396D8C"/>
    <w:rsid w:val="003A33E8"/>
    <w:rsid w:val="003C2B2E"/>
    <w:rsid w:val="003E231B"/>
    <w:rsid w:val="004014CA"/>
    <w:rsid w:val="00434DB8"/>
    <w:rsid w:val="00451761"/>
    <w:rsid w:val="00452FBA"/>
    <w:rsid w:val="00467DF3"/>
    <w:rsid w:val="00471E15"/>
    <w:rsid w:val="00496786"/>
    <w:rsid w:val="004E70DF"/>
    <w:rsid w:val="004F6965"/>
    <w:rsid w:val="00531CAD"/>
    <w:rsid w:val="00552567"/>
    <w:rsid w:val="00571A05"/>
    <w:rsid w:val="0057523F"/>
    <w:rsid w:val="005A0F20"/>
    <w:rsid w:val="00635765"/>
    <w:rsid w:val="00651C36"/>
    <w:rsid w:val="0066263D"/>
    <w:rsid w:val="00675B58"/>
    <w:rsid w:val="00684E26"/>
    <w:rsid w:val="006C4DBA"/>
    <w:rsid w:val="00733CF9"/>
    <w:rsid w:val="007477B8"/>
    <w:rsid w:val="007605D5"/>
    <w:rsid w:val="00773E51"/>
    <w:rsid w:val="007E2AB9"/>
    <w:rsid w:val="007F6E13"/>
    <w:rsid w:val="0082235A"/>
    <w:rsid w:val="008426D7"/>
    <w:rsid w:val="0085333F"/>
    <w:rsid w:val="00881D8A"/>
    <w:rsid w:val="008A03D5"/>
    <w:rsid w:val="008B3E80"/>
    <w:rsid w:val="008E062B"/>
    <w:rsid w:val="008F06E4"/>
    <w:rsid w:val="009259DE"/>
    <w:rsid w:val="00934FED"/>
    <w:rsid w:val="009722F5"/>
    <w:rsid w:val="00983930"/>
    <w:rsid w:val="00A348B1"/>
    <w:rsid w:val="00A40DE6"/>
    <w:rsid w:val="00A625B3"/>
    <w:rsid w:val="00A77DA1"/>
    <w:rsid w:val="00A80277"/>
    <w:rsid w:val="00AC3625"/>
    <w:rsid w:val="00AE2082"/>
    <w:rsid w:val="00AE3E9A"/>
    <w:rsid w:val="00B027F2"/>
    <w:rsid w:val="00B23FA7"/>
    <w:rsid w:val="00B33F71"/>
    <w:rsid w:val="00B477FD"/>
    <w:rsid w:val="00B50F6D"/>
    <w:rsid w:val="00B569DC"/>
    <w:rsid w:val="00B9765F"/>
    <w:rsid w:val="00BB43F3"/>
    <w:rsid w:val="00BC1517"/>
    <w:rsid w:val="00BD5D4B"/>
    <w:rsid w:val="00BE42F8"/>
    <w:rsid w:val="00BF2A7E"/>
    <w:rsid w:val="00C2276E"/>
    <w:rsid w:val="00C4646D"/>
    <w:rsid w:val="00C84564"/>
    <w:rsid w:val="00CA142E"/>
    <w:rsid w:val="00D94379"/>
    <w:rsid w:val="00DB3B0B"/>
    <w:rsid w:val="00DB5C15"/>
    <w:rsid w:val="00DE44D8"/>
    <w:rsid w:val="00E0003A"/>
    <w:rsid w:val="00E06D76"/>
    <w:rsid w:val="00E10E5F"/>
    <w:rsid w:val="00E1541A"/>
    <w:rsid w:val="00E60E69"/>
    <w:rsid w:val="00E61F2D"/>
    <w:rsid w:val="00ED1DD1"/>
    <w:rsid w:val="00F1029B"/>
    <w:rsid w:val="00F105FE"/>
    <w:rsid w:val="00F144B7"/>
    <w:rsid w:val="00F5282C"/>
    <w:rsid w:val="00FC034A"/>
    <w:rsid w:val="00FD0935"/>
    <w:rsid w:val="00FF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5522"/>
  <w15:docId w15:val="{6A6ABBD2-D323-4810-9E4F-E9462242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1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BC1517"/>
    <w:pPr>
      <w:spacing w:line="360" w:lineRule="auto"/>
      <w:jc w:val="center"/>
    </w:pPr>
    <w:rPr>
      <w:rFonts w:ascii="Bookman Old Style" w:hAnsi="Bookman Old Style" w:cs="Bookman Old Style"/>
      <w:b/>
      <w:bCs/>
    </w:rPr>
  </w:style>
  <w:style w:type="character" w:customStyle="1" w:styleId="CmChar">
    <w:name w:val="Cím Char"/>
    <w:basedOn w:val="Bekezdsalapbettpusa"/>
    <w:link w:val="Cm"/>
    <w:rsid w:val="00BC1517"/>
    <w:rPr>
      <w:rFonts w:ascii="Bookman Old Style" w:eastAsia="Times New Roman" w:hAnsi="Bookman Old Style" w:cs="Bookman Old Style"/>
      <w:b/>
      <w:bCs/>
      <w:sz w:val="24"/>
      <w:szCs w:val="24"/>
      <w:lang w:eastAsia="hu-HU"/>
    </w:rPr>
  </w:style>
  <w:style w:type="paragraph" w:styleId="Nincstrkz">
    <w:name w:val="No Spacing"/>
    <w:uiPriority w:val="1"/>
    <w:qFormat/>
    <w:rsid w:val="00BC1517"/>
    <w:pPr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hu-HU"/>
    </w:rPr>
  </w:style>
  <w:style w:type="paragraph" w:customStyle="1" w:styleId="Default">
    <w:name w:val="Default"/>
    <w:rsid w:val="00BC15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01KESZ">
    <w:name w:val="01_KESZ"/>
    <w:basedOn w:val="Norml"/>
    <w:link w:val="01KESZChar"/>
    <w:qFormat/>
    <w:rsid w:val="00BC1517"/>
    <w:pPr>
      <w:spacing w:before="120"/>
      <w:jc w:val="both"/>
    </w:pPr>
    <w:rPr>
      <w:rFonts w:ascii="Arial" w:hAnsi="Arial"/>
      <w:szCs w:val="20"/>
      <w:lang w:val="x-none" w:eastAsia="x-none"/>
    </w:rPr>
  </w:style>
  <w:style w:type="character" w:customStyle="1" w:styleId="01KESZChar">
    <w:name w:val="01_KESZ Char"/>
    <w:link w:val="01KESZ"/>
    <w:rsid w:val="00BC1517"/>
    <w:rPr>
      <w:rFonts w:ascii="Arial" w:eastAsia="Times New Roman" w:hAnsi="Arial" w:cs="Times New Roman"/>
      <w:sz w:val="24"/>
      <w:szCs w:val="20"/>
      <w:lang w:val="x-none" w:eastAsia="x-none"/>
    </w:rPr>
  </w:style>
  <w:style w:type="character" w:styleId="Hiperhivatkozs">
    <w:name w:val="Hyperlink"/>
    <w:rsid w:val="00BC1517"/>
    <w:rPr>
      <w:color w:val="0000FF"/>
      <w:u w:val="single"/>
    </w:rPr>
  </w:style>
  <w:style w:type="paragraph" w:styleId="NormlWeb">
    <w:name w:val="Normal (Web)"/>
    <w:basedOn w:val="Norml"/>
    <w:semiHidden/>
    <w:rsid w:val="00BC1517"/>
    <w:pPr>
      <w:spacing w:before="100" w:beforeAutospacing="1" w:after="100" w:afterAutospacing="1"/>
    </w:pPr>
    <w:rPr>
      <w:rFonts w:ascii="Arial Unicode MS" w:cs="Arial Unicode MS"/>
      <w:lang w:val="en-GB" w:eastAsia="en-US"/>
    </w:rPr>
  </w:style>
  <w:style w:type="paragraph" w:styleId="Listaszerbekezds">
    <w:name w:val="List Paragraph"/>
    <w:basedOn w:val="Norml"/>
    <w:qFormat/>
    <w:rsid w:val="00BC151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F6F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6F4A"/>
    <w:rPr>
      <w:rFonts w:ascii="Tahoma" w:eastAsia="Times New Roman" w:hAnsi="Tahoma" w:cs="Tahoma"/>
      <w:sz w:val="16"/>
      <w:szCs w:val="1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D5D4B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D5D4B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BD5D4B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E06D76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lfejChar">
    <w:name w:val="Élőfej Char"/>
    <w:basedOn w:val="Bekezdsalapbettpusa"/>
    <w:link w:val="lfej"/>
    <w:uiPriority w:val="99"/>
    <w:rsid w:val="00E06D76"/>
    <w:rPr>
      <w:rFonts w:ascii="Calibri" w:eastAsia="Times New Roman" w:hAnsi="Calibri" w:cs="Times New Roman"/>
      <w:lang w:eastAsia="hu-HU"/>
    </w:rPr>
  </w:style>
  <w:style w:type="paragraph" w:customStyle="1" w:styleId="Listaszerbekezds1">
    <w:name w:val="Listaszerű bekezdés1"/>
    <w:basedOn w:val="Norml"/>
    <w:rsid w:val="00BB43F3"/>
    <w:pPr>
      <w:suppressAutoHyphens/>
      <w:ind w:left="720"/>
    </w:pPr>
    <w:rPr>
      <w:rFonts w:eastAsiaTheme="minorEastAsia" w:cstheme="minorBid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455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Pék Andrea</dc:creator>
  <cp:keywords/>
  <dc:description/>
  <cp:lastModifiedBy>Szalontainé Lázár Krisztina</cp:lastModifiedBy>
  <cp:revision>17</cp:revision>
  <cp:lastPrinted>2017-06-09T07:00:00Z</cp:lastPrinted>
  <dcterms:created xsi:type="dcterms:W3CDTF">2023-12-19T08:12:00Z</dcterms:created>
  <dcterms:modified xsi:type="dcterms:W3CDTF">2024-01-08T08:00:00Z</dcterms:modified>
</cp:coreProperties>
</file>